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B6" w:rsidRPr="00854E65" w:rsidRDefault="001743ED" w:rsidP="00854E65">
      <w:pPr>
        <w:spacing w:before="120" w:after="60" w:line="240" w:lineRule="auto"/>
        <w:jc w:val="center"/>
        <w:rPr>
          <w:rFonts w:asciiTheme="majorBidi" w:hAnsiTheme="majorBidi" w:cstheme="majorBidi"/>
          <w:b/>
          <w:bCs/>
          <w:sz w:val="28"/>
          <w:szCs w:val="28"/>
        </w:rPr>
      </w:pPr>
      <w:r w:rsidRPr="00854E65">
        <w:rPr>
          <w:rFonts w:asciiTheme="majorBidi" w:hAnsiTheme="majorBidi" w:cstheme="majorBidi"/>
          <w:b/>
          <w:bCs/>
          <w:sz w:val="28"/>
          <w:szCs w:val="28"/>
        </w:rPr>
        <w:t>Accumulation</w:t>
      </w:r>
      <w:r w:rsidR="009F2F06" w:rsidRPr="00854E65">
        <w:rPr>
          <w:rFonts w:asciiTheme="majorBidi" w:hAnsiTheme="majorBidi" w:cstheme="majorBidi"/>
          <w:b/>
          <w:bCs/>
          <w:sz w:val="28"/>
          <w:szCs w:val="28"/>
        </w:rPr>
        <w:t xml:space="preserve"> of copper</w:t>
      </w:r>
      <w:r w:rsidRPr="00854E65">
        <w:rPr>
          <w:rFonts w:asciiTheme="majorBidi" w:hAnsiTheme="majorBidi" w:cstheme="majorBidi"/>
          <w:b/>
          <w:bCs/>
          <w:sz w:val="28"/>
          <w:szCs w:val="28"/>
        </w:rPr>
        <w:t xml:space="preserve"> and DNA fragmentation in grass carp larvae after the exposure to copper oxide nanoparticles</w:t>
      </w:r>
    </w:p>
    <w:p w:rsidR="00945EB6" w:rsidRPr="00854E65" w:rsidRDefault="009C0839" w:rsidP="00854E65">
      <w:pPr>
        <w:spacing w:before="120" w:after="60" w:line="240" w:lineRule="auto"/>
        <w:jc w:val="center"/>
        <w:outlineLvl w:val="0"/>
        <w:rPr>
          <w:rFonts w:asciiTheme="majorBidi" w:hAnsiTheme="majorBidi" w:cstheme="majorBidi"/>
          <w:sz w:val="26"/>
          <w:szCs w:val="26"/>
        </w:rPr>
      </w:pPr>
      <w:r w:rsidRPr="00854E65">
        <w:rPr>
          <w:rFonts w:asciiTheme="majorBidi" w:hAnsiTheme="majorBidi" w:cstheme="majorBidi"/>
          <w:color w:val="000000"/>
          <w:sz w:val="26"/>
          <w:szCs w:val="26"/>
        </w:rPr>
        <w:t>Hamdy A. M. Soliman</w:t>
      </w:r>
    </w:p>
    <w:p w:rsidR="009C0839" w:rsidRPr="00854E65" w:rsidRDefault="009C0839" w:rsidP="00C83873">
      <w:pPr>
        <w:spacing w:after="0" w:line="240" w:lineRule="auto"/>
        <w:jc w:val="both"/>
        <w:outlineLvl w:val="0"/>
        <w:rPr>
          <w:rFonts w:asciiTheme="majorBidi" w:hAnsiTheme="majorBidi" w:cstheme="majorBidi"/>
          <w:sz w:val="24"/>
          <w:szCs w:val="24"/>
          <w:lang w:bidi="ar-EG"/>
        </w:rPr>
      </w:pPr>
      <w:r w:rsidRPr="00854E65">
        <w:rPr>
          <w:rFonts w:asciiTheme="majorBidi" w:hAnsiTheme="majorBidi" w:cstheme="majorBidi"/>
          <w:sz w:val="24"/>
          <w:szCs w:val="24"/>
        </w:rPr>
        <w:t>Zoology Department, Faculty of Science, Sohag University, 8562 Sohag, Egypt</w:t>
      </w:r>
    </w:p>
    <w:p w:rsidR="009C0839" w:rsidRPr="00854E65" w:rsidRDefault="009C0839" w:rsidP="00C83873">
      <w:pPr>
        <w:spacing w:after="0" w:line="240" w:lineRule="auto"/>
        <w:outlineLvl w:val="0"/>
        <w:rPr>
          <w:rFonts w:asciiTheme="majorBidi" w:hAnsiTheme="majorBidi" w:cstheme="majorBidi"/>
          <w:sz w:val="24"/>
          <w:szCs w:val="24"/>
        </w:rPr>
      </w:pPr>
      <w:r w:rsidRPr="00854E65">
        <w:rPr>
          <w:rFonts w:asciiTheme="majorBidi" w:hAnsiTheme="majorBidi" w:cstheme="majorBidi"/>
          <w:b/>
          <w:bCs/>
          <w:sz w:val="24"/>
          <w:szCs w:val="24"/>
          <w:lang w:bidi="ar-EG"/>
        </w:rPr>
        <w:t>Corresponding author</w:t>
      </w:r>
      <w:r w:rsidR="00854E65">
        <w:rPr>
          <w:rFonts w:asciiTheme="majorBidi" w:hAnsiTheme="majorBidi" w:cstheme="majorBidi"/>
          <w:b/>
          <w:bCs/>
          <w:color w:val="000000"/>
          <w:sz w:val="24"/>
          <w:szCs w:val="24"/>
        </w:rPr>
        <w:t xml:space="preserve">: </w:t>
      </w:r>
      <w:hyperlink r:id="rId7" w:history="1">
        <w:r w:rsidR="00854E65" w:rsidRPr="00854E65">
          <w:rPr>
            <w:rStyle w:val="Hyperlink"/>
            <w:rFonts w:asciiTheme="majorBidi" w:hAnsiTheme="majorBidi" w:cstheme="majorBidi"/>
            <w:b/>
            <w:bCs/>
            <w:sz w:val="24"/>
            <w:szCs w:val="24"/>
            <w:u w:val="none"/>
          </w:rPr>
          <w:t>hamdy90@yahoo.com</w:t>
        </w:r>
      </w:hyperlink>
    </w:p>
    <w:p w:rsidR="009C0839" w:rsidRPr="00854E65" w:rsidRDefault="009C0839" w:rsidP="00C83873">
      <w:pPr>
        <w:autoSpaceDE w:val="0"/>
        <w:autoSpaceDN w:val="0"/>
        <w:adjustRightInd w:val="0"/>
        <w:spacing w:after="0" w:line="240" w:lineRule="auto"/>
        <w:outlineLvl w:val="0"/>
        <w:rPr>
          <w:rFonts w:asciiTheme="majorBidi" w:hAnsiTheme="majorBidi" w:cstheme="majorBidi"/>
          <w:color w:val="000000"/>
          <w:sz w:val="24"/>
          <w:szCs w:val="24"/>
        </w:rPr>
      </w:pPr>
      <w:r w:rsidRPr="00854E65">
        <w:rPr>
          <w:rFonts w:asciiTheme="majorBidi" w:hAnsiTheme="majorBidi" w:cstheme="majorBidi"/>
          <w:color w:val="000000"/>
          <w:sz w:val="24"/>
          <w:szCs w:val="24"/>
        </w:rPr>
        <w:t>Tel.: +201013184445</w:t>
      </w:r>
    </w:p>
    <w:p w:rsidR="00945EB6" w:rsidRPr="00854E65" w:rsidRDefault="00945EB6" w:rsidP="00854E65">
      <w:pPr>
        <w:spacing w:before="120" w:after="60" w:line="240" w:lineRule="auto"/>
        <w:jc w:val="center"/>
        <w:outlineLvl w:val="0"/>
        <w:rPr>
          <w:rFonts w:asciiTheme="majorBidi" w:hAnsiTheme="majorBidi" w:cstheme="majorBidi"/>
          <w:b/>
          <w:bCs/>
          <w:sz w:val="24"/>
          <w:szCs w:val="24"/>
        </w:rPr>
      </w:pPr>
      <w:r w:rsidRPr="00854E65">
        <w:rPr>
          <w:rFonts w:asciiTheme="majorBidi" w:hAnsiTheme="majorBidi" w:cstheme="majorBidi"/>
          <w:b/>
          <w:bCs/>
          <w:sz w:val="24"/>
          <w:szCs w:val="24"/>
        </w:rPr>
        <w:t>Abstract</w:t>
      </w:r>
    </w:p>
    <w:p w:rsidR="00945EB6" w:rsidRPr="00854E65" w:rsidRDefault="00945EB6" w:rsidP="00854E65">
      <w:pPr>
        <w:spacing w:before="120" w:after="60" w:line="240" w:lineRule="auto"/>
        <w:ind w:left="567" w:right="567" w:firstLine="284"/>
        <w:jc w:val="both"/>
        <w:rPr>
          <w:rFonts w:asciiTheme="majorBidi" w:hAnsiTheme="majorBidi" w:cstheme="majorBidi"/>
          <w:sz w:val="24"/>
          <w:szCs w:val="24"/>
        </w:rPr>
      </w:pPr>
      <w:r w:rsidRPr="00854E65">
        <w:rPr>
          <w:rFonts w:asciiTheme="majorBidi" w:hAnsiTheme="majorBidi" w:cstheme="majorBidi"/>
          <w:sz w:val="24"/>
          <w:szCs w:val="24"/>
        </w:rPr>
        <w:t>Little information is available on the bioavailabil</w:t>
      </w:r>
      <w:r w:rsidR="00A13DAA" w:rsidRPr="00854E65">
        <w:rPr>
          <w:rFonts w:asciiTheme="majorBidi" w:hAnsiTheme="majorBidi" w:cstheme="majorBidi"/>
          <w:sz w:val="24"/>
          <w:szCs w:val="24"/>
        </w:rPr>
        <w:t>ity and genotoxicity of ENPs in</w:t>
      </w:r>
      <w:r w:rsidR="0049211B" w:rsidRPr="00854E65">
        <w:rPr>
          <w:rFonts w:asciiTheme="majorBidi" w:hAnsiTheme="majorBidi" w:cstheme="majorBidi"/>
          <w:b/>
          <w:bCs/>
          <w:sz w:val="24"/>
          <w:szCs w:val="24"/>
        </w:rPr>
        <w:t xml:space="preserve"> </w:t>
      </w:r>
      <w:r w:rsidR="0049211B" w:rsidRPr="00854E65">
        <w:rPr>
          <w:rFonts w:asciiTheme="majorBidi" w:hAnsiTheme="majorBidi" w:cstheme="majorBidi"/>
          <w:sz w:val="24"/>
          <w:szCs w:val="24"/>
        </w:rPr>
        <w:t xml:space="preserve">grass carp </w:t>
      </w:r>
      <w:r w:rsidR="0049211B" w:rsidRPr="00854E65">
        <w:rPr>
          <w:rFonts w:asciiTheme="majorBidi" w:hAnsiTheme="majorBidi" w:cstheme="majorBidi"/>
          <w:i/>
          <w:iCs/>
          <w:sz w:val="24"/>
          <w:szCs w:val="24"/>
        </w:rPr>
        <w:t>Ctenopharyngodon idella</w:t>
      </w:r>
      <w:r w:rsidRPr="00854E65">
        <w:rPr>
          <w:rFonts w:asciiTheme="majorBidi" w:hAnsiTheme="majorBidi" w:cstheme="majorBidi"/>
          <w:sz w:val="24"/>
          <w:szCs w:val="24"/>
        </w:rPr>
        <w:t xml:space="preserve">.  </w:t>
      </w:r>
      <w:r w:rsidR="008A274A" w:rsidRPr="00854E65">
        <w:rPr>
          <w:rFonts w:asciiTheme="majorBidi" w:hAnsiTheme="majorBidi" w:cstheme="majorBidi"/>
          <w:sz w:val="24"/>
          <w:szCs w:val="24"/>
        </w:rPr>
        <w:t>Seven</w:t>
      </w:r>
      <w:r w:rsidRPr="00854E65">
        <w:rPr>
          <w:rFonts w:asciiTheme="majorBidi" w:hAnsiTheme="majorBidi" w:cstheme="majorBidi"/>
          <w:sz w:val="24"/>
          <w:szCs w:val="24"/>
        </w:rPr>
        <w:t xml:space="preserve"> days old grass carp larvae </w:t>
      </w:r>
      <w:r w:rsidR="009F2F06" w:rsidRPr="00854E65">
        <w:rPr>
          <w:rFonts w:asciiTheme="majorBidi" w:hAnsiTheme="majorBidi" w:cstheme="majorBidi"/>
          <w:sz w:val="24"/>
          <w:szCs w:val="24"/>
        </w:rPr>
        <w:t>have been</w:t>
      </w:r>
      <w:r w:rsidRPr="00854E65">
        <w:rPr>
          <w:rFonts w:asciiTheme="majorBidi" w:hAnsiTheme="majorBidi" w:cstheme="majorBidi"/>
          <w:sz w:val="24"/>
          <w:szCs w:val="24"/>
        </w:rPr>
        <w:t xml:space="preserve"> exposed to 1, 5, 10, 50, 100 mgl</w:t>
      </w:r>
      <w:r w:rsidRPr="00854E65">
        <w:rPr>
          <w:rFonts w:asciiTheme="majorBidi" w:hAnsiTheme="majorBidi" w:cstheme="majorBidi"/>
          <w:sz w:val="24"/>
          <w:szCs w:val="24"/>
          <w:vertAlign w:val="superscript"/>
        </w:rPr>
        <w:t>-1</w:t>
      </w:r>
      <w:r w:rsidRPr="00854E65">
        <w:rPr>
          <w:rFonts w:asciiTheme="majorBidi" w:hAnsiTheme="majorBidi" w:cstheme="majorBidi"/>
          <w:sz w:val="24"/>
          <w:szCs w:val="24"/>
        </w:rPr>
        <w:t xml:space="preserve"> copper oxide nanoparticles for a week.</w:t>
      </w:r>
      <w:r w:rsidR="008A274A" w:rsidRPr="00854E65">
        <w:rPr>
          <w:rFonts w:asciiTheme="majorBidi" w:hAnsiTheme="majorBidi" w:cstheme="majorBidi"/>
          <w:sz w:val="24"/>
          <w:szCs w:val="24"/>
        </w:rPr>
        <w:t xml:space="preserve"> There was no difference in mortality between treated groups and control. </w:t>
      </w:r>
      <w:r w:rsidRPr="00854E65">
        <w:rPr>
          <w:rFonts w:asciiTheme="majorBidi" w:hAnsiTheme="majorBidi" w:cstheme="majorBidi"/>
          <w:sz w:val="24"/>
          <w:szCs w:val="24"/>
        </w:rPr>
        <w:t>Whole body copper concentra</w:t>
      </w:r>
      <w:r w:rsidR="00484CF7" w:rsidRPr="00854E65">
        <w:rPr>
          <w:rFonts w:asciiTheme="majorBidi" w:hAnsiTheme="majorBidi" w:cstheme="majorBidi"/>
          <w:sz w:val="24"/>
          <w:szCs w:val="24"/>
        </w:rPr>
        <w:t>tions increased significantly</w:t>
      </w:r>
      <w:r w:rsidRPr="00854E65">
        <w:rPr>
          <w:rFonts w:asciiTheme="majorBidi" w:hAnsiTheme="majorBidi" w:cstheme="majorBidi"/>
          <w:sz w:val="24"/>
          <w:szCs w:val="24"/>
        </w:rPr>
        <w:t xml:space="preserve"> in all exposure groups</w:t>
      </w:r>
      <w:r w:rsidR="00484CF7" w:rsidRPr="00854E65">
        <w:rPr>
          <w:rFonts w:asciiTheme="majorBidi" w:hAnsiTheme="majorBidi" w:cstheme="majorBidi"/>
          <w:sz w:val="24"/>
          <w:szCs w:val="24"/>
        </w:rPr>
        <w:t xml:space="preserve"> </w:t>
      </w:r>
      <w:r w:rsidR="00CA3F46" w:rsidRPr="00854E65">
        <w:rPr>
          <w:rFonts w:asciiTheme="majorBidi" w:hAnsiTheme="majorBidi" w:cstheme="majorBidi"/>
          <w:sz w:val="24"/>
          <w:szCs w:val="24"/>
        </w:rPr>
        <w:t>except in</w:t>
      </w:r>
      <w:r w:rsidR="00CA3F46" w:rsidRPr="00854E65">
        <w:rPr>
          <w:rFonts w:asciiTheme="majorBidi" w:hAnsiTheme="majorBidi" w:cstheme="majorBidi"/>
          <w:color w:val="000000" w:themeColor="text1"/>
          <w:sz w:val="24"/>
          <w:szCs w:val="24"/>
        </w:rPr>
        <w:t xml:space="preserve"> 10 mgl</w:t>
      </w:r>
      <w:r w:rsidR="00CA3F46" w:rsidRPr="00854E65">
        <w:rPr>
          <w:rFonts w:asciiTheme="majorBidi" w:hAnsiTheme="majorBidi" w:cstheme="majorBidi"/>
          <w:color w:val="000000" w:themeColor="text1"/>
          <w:sz w:val="24"/>
          <w:szCs w:val="24"/>
          <w:vertAlign w:val="superscript"/>
        </w:rPr>
        <w:t xml:space="preserve">-1 </w:t>
      </w:r>
      <w:r w:rsidR="00CA3F46" w:rsidRPr="00854E65">
        <w:rPr>
          <w:rFonts w:asciiTheme="majorBidi" w:hAnsiTheme="majorBidi" w:cstheme="majorBidi"/>
          <w:color w:val="000000" w:themeColor="text1"/>
          <w:sz w:val="24"/>
          <w:szCs w:val="24"/>
        </w:rPr>
        <w:t>group</w:t>
      </w:r>
      <w:r w:rsidR="00CA3F46" w:rsidRPr="00854E65">
        <w:rPr>
          <w:rFonts w:asciiTheme="majorBidi" w:hAnsiTheme="majorBidi" w:cstheme="majorBidi"/>
          <w:sz w:val="24"/>
          <w:szCs w:val="24"/>
        </w:rPr>
        <w:t>.</w:t>
      </w:r>
      <w:r w:rsidR="008A274A" w:rsidRPr="00854E65">
        <w:rPr>
          <w:rFonts w:asciiTheme="majorBidi" w:hAnsiTheme="majorBidi" w:cstheme="majorBidi"/>
          <w:sz w:val="24"/>
          <w:szCs w:val="24"/>
        </w:rPr>
        <w:t xml:space="preserve"> </w:t>
      </w:r>
      <w:r w:rsidRPr="00854E65">
        <w:rPr>
          <w:rFonts w:asciiTheme="majorBidi" w:hAnsiTheme="majorBidi" w:cstheme="majorBidi"/>
          <w:sz w:val="24"/>
          <w:szCs w:val="24"/>
        </w:rPr>
        <w:t>The genotoxicity of copper oxide nanoparticles was evaluated using DNA laddering technique.</w:t>
      </w:r>
      <w:r w:rsidR="00CA3F46" w:rsidRPr="00854E65">
        <w:rPr>
          <w:rFonts w:asciiTheme="majorBidi" w:hAnsiTheme="majorBidi" w:cstheme="majorBidi"/>
          <w:sz w:val="24"/>
          <w:szCs w:val="24"/>
        </w:rPr>
        <w:t xml:space="preserve"> </w:t>
      </w:r>
      <w:r w:rsidR="008A274A" w:rsidRPr="00854E65">
        <w:rPr>
          <w:rFonts w:asciiTheme="majorBidi" w:hAnsiTheme="majorBidi" w:cstheme="majorBidi"/>
          <w:sz w:val="24"/>
          <w:szCs w:val="24"/>
        </w:rPr>
        <w:t>Copper</w:t>
      </w:r>
      <w:r w:rsidRPr="00854E65">
        <w:rPr>
          <w:rFonts w:asciiTheme="majorBidi" w:hAnsiTheme="majorBidi" w:cstheme="majorBidi"/>
          <w:sz w:val="24"/>
          <w:szCs w:val="24"/>
        </w:rPr>
        <w:t xml:space="preserve"> oxide nanoparticles were found to be genotoxic at a low</w:t>
      </w:r>
      <w:r w:rsidR="00A475CB" w:rsidRPr="00854E65">
        <w:rPr>
          <w:rFonts w:asciiTheme="majorBidi" w:hAnsiTheme="majorBidi" w:cstheme="majorBidi"/>
          <w:sz w:val="24"/>
          <w:szCs w:val="24"/>
        </w:rPr>
        <w:t xml:space="preserve"> concentrations</w:t>
      </w:r>
      <w:r w:rsidRPr="00854E65">
        <w:rPr>
          <w:rFonts w:asciiTheme="majorBidi" w:hAnsiTheme="majorBidi" w:cstheme="majorBidi"/>
          <w:sz w:val="24"/>
          <w:szCs w:val="24"/>
        </w:rPr>
        <w:t xml:space="preserve"> followed by a decrease in extent of DNA damage at higher concentrations.</w:t>
      </w:r>
      <w:r w:rsidR="008A274A" w:rsidRPr="00854E65">
        <w:rPr>
          <w:rFonts w:asciiTheme="majorBidi" w:hAnsiTheme="majorBidi" w:cstheme="majorBidi"/>
          <w:sz w:val="24"/>
          <w:szCs w:val="24"/>
        </w:rPr>
        <w:t xml:space="preserve"> </w:t>
      </w:r>
    </w:p>
    <w:p w:rsidR="00FF122E" w:rsidRPr="00854E65" w:rsidRDefault="00FF122E" w:rsidP="00854E65">
      <w:pPr>
        <w:pStyle w:val="BodyTextIndent"/>
        <w:tabs>
          <w:tab w:val="left" w:pos="6750"/>
        </w:tabs>
        <w:spacing w:before="120" w:after="60"/>
        <w:ind w:left="0" w:firstLine="0"/>
        <w:rPr>
          <w:rFonts w:asciiTheme="majorBidi" w:eastAsiaTheme="minorHAnsi" w:hAnsiTheme="majorBidi" w:cstheme="majorBidi"/>
          <w:sz w:val="24"/>
          <w:szCs w:val="24"/>
        </w:rPr>
      </w:pPr>
      <w:r w:rsidRPr="00854E65">
        <w:rPr>
          <w:rFonts w:asciiTheme="majorBidi" w:eastAsiaTheme="minorHAnsi" w:hAnsiTheme="majorBidi" w:cstheme="majorBidi"/>
          <w:b/>
          <w:bCs/>
          <w:sz w:val="24"/>
          <w:szCs w:val="24"/>
        </w:rPr>
        <w:t>Keywords:</w:t>
      </w:r>
      <w:r w:rsidRPr="00854E65">
        <w:rPr>
          <w:rFonts w:asciiTheme="majorBidi" w:eastAsiaTheme="minorHAnsi" w:hAnsiTheme="majorBidi" w:cstheme="majorBidi"/>
          <w:sz w:val="24"/>
          <w:szCs w:val="24"/>
        </w:rPr>
        <w:t xml:space="preserve">  Embryo; copper oxide nanoparticles; </w:t>
      </w:r>
      <w:r w:rsidRPr="00854E65">
        <w:rPr>
          <w:rFonts w:asciiTheme="majorBidi" w:eastAsiaTheme="minorHAnsi" w:hAnsiTheme="majorBidi" w:cstheme="majorBidi"/>
          <w:i/>
          <w:iCs/>
          <w:sz w:val="24"/>
          <w:szCs w:val="24"/>
        </w:rPr>
        <w:t>Ctenopharyngodon idella</w:t>
      </w:r>
      <w:r w:rsidRPr="00854E65">
        <w:rPr>
          <w:rFonts w:asciiTheme="majorBidi" w:eastAsiaTheme="minorHAnsi" w:hAnsiTheme="majorBidi" w:cstheme="majorBidi"/>
          <w:sz w:val="24"/>
          <w:szCs w:val="24"/>
        </w:rPr>
        <w:t>; Accumulation; DNA fragmentation</w:t>
      </w:r>
    </w:p>
    <w:p w:rsidR="00945EB6" w:rsidRPr="00854E65" w:rsidRDefault="00945EB6" w:rsidP="00854E65">
      <w:pPr>
        <w:tabs>
          <w:tab w:val="left" w:pos="7309"/>
        </w:tabs>
        <w:spacing w:before="120" w:after="60" w:line="240" w:lineRule="auto"/>
        <w:jc w:val="center"/>
        <w:rPr>
          <w:rFonts w:asciiTheme="majorBidi" w:hAnsiTheme="majorBidi" w:cstheme="majorBidi"/>
          <w:b/>
          <w:bCs/>
          <w:sz w:val="24"/>
          <w:szCs w:val="24"/>
        </w:rPr>
      </w:pPr>
      <w:r w:rsidRPr="00854E65">
        <w:rPr>
          <w:rFonts w:asciiTheme="majorBidi" w:hAnsiTheme="majorBidi" w:cstheme="majorBidi"/>
          <w:b/>
          <w:bCs/>
          <w:sz w:val="24"/>
          <w:szCs w:val="24"/>
        </w:rPr>
        <w:t>Introduction</w:t>
      </w:r>
    </w:p>
    <w:p w:rsidR="00945EB6" w:rsidRPr="00854E65" w:rsidRDefault="00E5391E"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M</w:t>
      </w:r>
      <w:r w:rsidR="00945EB6" w:rsidRPr="00854E65">
        <w:rPr>
          <w:rFonts w:asciiTheme="majorBidi" w:hAnsiTheme="majorBidi" w:cstheme="majorBidi"/>
          <w:sz w:val="24"/>
          <w:szCs w:val="24"/>
        </w:rPr>
        <w:t xml:space="preserve">anufactured nanomaterials (NMs) </w:t>
      </w:r>
      <w:r w:rsidRPr="00854E65">
        <w:rPr>
          <w:rFonts w:asciiTheme="majorBidi" w:hAnsiTheme="majorBidi" w:cstheme="majorBidi"/>
          <w:sz w:val="24"/>
          <w:szCs w:val="24"/>
        </w:rPr>
        <w:t xml:space="preserve">are utilized as a part of </w:t>
      </w:r>
      <w:r w:rsidR="00945EB6" w:rsidRPr="00854E65">
        <w:rPr>
          <w:rFonts w:asciiTheme="majorBidi" w:hAnsiTheme="majorBidi" w:cstheme="majorBidi"/>
          <w:sz w:val="24"/>
          <w:szCs w:val="24"/>
        </w:rPr>
        <w:t>commercial and industrial applications including fillers, bio- sensors, cosmetics, textiles, phar</w:t>
      </w:r>
      <w:r w:rsidR="00CA3F46" w:rsidRPr="00854E65">
        <w:rPr>
          <w:rFonts w:asciiTheme="majorBidi" w:hAnsiTheme="majorBidi" w:cstheme="majorBidi"/>
          <w:sz w:val="24"/>
          <w:szCs w:val="24"/>
        </w:rPr>
        <w:t>maceuticals, environmental reme</w:t>
      </w:r>
      <w:r w:rsidR="001743ED" w:rsidRPr="00854E65">
        <w:rPr>
          <w:rFonts w:asciiTheme="majorBidi" w:hAnsiTheme="majorBidi" w:cstheme="majorBidi"/>
          <w:sz w:val="24"/>
          <w:szCs w:val="24"/>
        </w:rPr>
        <w:t xml:space="preserve">diation, drug carriers, </w:t>
      </w:r>
      <w:r w:rsidR="00945EB6" w:rsidRPr="00854E65">
        <w:rPr>
          <w:rFonts w:asciiTheme="majorBidi" w:hAnsiTheme="majorBidi" w:cstheme="majorBidi"/>
          <w:sz w:val="24"/>
          <w:szCs w:val="24"/>
        </w:rPr>
        <w:t>microelectronics, and catalysts (Masciangioli and Zhang, 2003; Shvendova</w:t>
      </w:r>
      <w:r w:rsidR="00DD07F4" w:rsidRPr="00854E65">
        <w:rPr>
          <w:rFonts w:asciiTheme="majorBidi" w:hAnsiTheme="majorBidi" w:cstheme="majorBidi"/>
          <w:sz w:val="24"/>
          <w:szCs w:val="24"/>
        </w:rPr>
        <w:t xml:space="preserve"> and Castranova, 2003; Aitken </w:t>
      </w:r>
      <w:r w:rsidR="00945EB6" w:rsidRPr="00854E65">
        <w:rPr>
          <w:rFonts w:asciiTheme="majorBidi" w:hAnsiTheme="majorBidi" w:cstheme="majorBidi"/>
          <w:sz w:val="24"/>
          <w:szCs w:val="24"/>
        </w:rPr>
        <w:t>et al., 2006; Guzm</w:t>
      </w:r>
      <w:r w:rsidR="00DD07F4" w:rsidRPr="00854E65">
        <w:rPr>
          <w:rFonts w:asciiTheme="majorBidi" w:hAnsiTheme="majorBidi" w:cstheme="majorBidi"/>
          <w:sz w:val="24"/>
          <w:szCs w:val="24"/>
        </w:rPr>
        <w:t>á</w:t>
      </w:r>
      <w:r w:rsidR="00945EB6" w:rsidRPr="00854E65">
        <w:rPr>
          <w:rFonts w:asciiTheme="majorBidi" w:hAnsiTheme="majorBidi" w:cstheme="majorBidi"/>
          <w:sz w:val="24"/>
          <w:szCs w:val="24"/>
        </w:rPr>
        <w:t>n et al., 2006; Helland et al., 2007).</w:t>
      </w:r>
      <w:r w:rsidR="00DD07F4" w:rsidRPr="00854E65">
        <w:rPr>
          <w:rFonts w:asciiTheme="majorBidi" w:hAnsiTheme="majorBidi" w:cstheme="majorBidi"/>
          <w:sz w:val="24"/>
          <w:szCs w:val="24"/>
        </w:rPr>
        <w:t xml:space="preserve"> Copper oxide nanoparticles</w:t>
      </w:r>
      <w:r w:rsidR="00945EB6" w:rsidRPr="00854E65">
        <w:rPr>
          <w:rFonts w:asciiTheme="majorBidi" w:hAnsiTheme="majorBidi" w:cstheme="majorBidi"/>
          <w:sz w:val="24"/>
          <w:szCs w:val="24"/>
        </w:rPr>
        <w:t xml:space="preserve"> </w:t>
      </w:r>
      <w:r w:rsidR="00DD07F4" w:rsidRPr="00854E65">
        <w:rPr>
          <w:rFonts w:asciiTheme="majorBidi" w:hAnsiTheme="majorBidi" w:cstheme="majorBidi"/>
          <w:sz w:val="24"/>
          <w:szCs w:val="24"/>
        </w:rPr>
        <w:t>(</w:t>
      </w:r>
      <w:r w:rsidR="00B7534C" w:rsidRPr="00854E65">
        <w:rPr>
          <w:rFonts w:asciiTheme="majorBidi" w:hAnsiTheme="majorBidi" w:cstheme="majorBidi"/>
          <w:sz w:val="24"/>
          <w:szCs w:val="24"/>
        </w:rPr>
        <w:t>CuO NPs</w:t>
      </w:r>
      <w:r w:rsidR="00DD07F4" w:rsidRPr="00854E65">
        <w:rPr>
          <w:rFonts w:asciiTheme="majorBidi" w:hAnsiTheme="majorBidi" w:cstheme="majorBidi"/>
          <w:sz w:val="24"/>
          <w:szCs w:val="24"/>
        </w:rPr>
        <w:t>)</w:t>
      </w:r>
      <w:r w:rsidRPr="00854E65">
        <w:rPr>
          <w:rFonts w:asciiTheme="majorBidi" w:hAnsiTheme="majorBidi" w:cstheme="majorBidi"/>
          <w:sz w:val="24"/>
          <w:szCs w:val="24"/>
        </w:rPr>
        <w:t xml:space="preserve"> are utilized as catalys</w:t>
      </w:r>
      <w:r w:rsidR="004F68A4" w:rsidRPr="00854E65">
        <w:rPr>
          <w:rFonts w:asciiTheme="majorBidi" w:hAnsiTheme="majorBidi" w:cstheme="majorBidi"/>
          <w:sz w:val="24"/>
          <w:szCs w:val="24"/>
        </w:rPr>
        <w:t>t</w:t>
      </w:r>
      <w:r w:rsidRPr="00854E65">
        <w:rPr>
          <w:rFonts w:asciiTheme="majorBidi" w:hAnsiTheme="majorBidi" w:cstheme="majorBidi"/>
          <w:sz w:val="24"/>
          <w:szCs w:val="24"/>
        </w:rPr>
        <w:t xml:space="preserve"> and added to different materials to incre</w:t>
      </w:r>
      <w:r w:rsidR="009F2F06" w:rsidRPr="00854E65">
        <w:rPr>
          <w:rFonts w:asciiTheme="majorBidi" w:hAnsiTheme="majorBidi" w:cstheme="majorBidi"/>
          <w:sz w:val="24"/>
          <w:szCs w:val="24"/>
        </w:rPr>
        <w:t xml:space="preserve">ase </w:t>
      </w:r>
      <w:r w:rsidRPr="00854E65">
        <w:rPr>
          <w:rFonts w:asciiTheme="majorBidi" w:hAnsiTheme="majorBidi" w:cstheme="majorBidi"/>
          <w:sz w:val="24"/>
          <w:szCs w:val="24"/>
        </w:rPr>
        <w:t>t</w:t>
      </w:r>
      <w:r w:rsidR="009F2F06" w:rsidRPr="00854E65">
        <w:rPr>
          <w:rFonts w:asciiTheme="majorBidi" w:hAnsiTheme="majorBidi" w:cstheme="majorBidi"/>
          <w:sz w:val="24"/>
          <w:szCs w:val="24"/>
        </w:rPr>
        <w:t>he</w:t>
      </w:r>
      <w:r w:rsidRPr="00854E65">
        <w:rPr>
          <w:rFonts w:asciiTheme="majorBidi" w:hAnsiTheme="majorBidi" w:cstheme="majorBidi"/>
          <w:sz w:val="24"/>
          <w:szCs w:val="24"/>
        </w:rPr>
        <w:t xml:space="preserve"> mechanical properties</w:t>
      </w:r>
      <w:r w:rsidR="00B7534C" w:rsidRPr="00854E65">
        <w:rPr>
          <w:rFonts w:asciiTheme="majorBidi" w:hAnsiTheme="majorBidi" w:cstheme="majorBidi"/>
          <w:sz w:val="24"/>
          <w:szCs w:val="24"/>
        </w:rPr>
        <w:t xml:space="preserve"> </w:t>
      </w:r>
      <w:r w:rsidR="002F144D" w:rsidRPr="00854E65">
        <w:rPr>
          <w:rFonts w:asciiTheme="majorBidi" w:hAnsiTheme="majorBidi" w:cstheme="majorBidi"/>
          <w:sz w:val="24"/>
          <w:szCs w:val="24"/>
        </w:rPr>
        <w:t xml:space="preserve">(Dziembaj et al., 2011; Sunkara et al., 2013).  </w:t>
      </w:r>
    </w:p>
    <w:p w:rsidR="000C1E4E" w:rsidRPr="00854E65" w:rsidRDefault="00945EB6"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 xml:space="preserve">The release of engineered nanoparticles (ENPs) from commercial products raises </w:t>
      </w:r>
      <w:r w:rsidR="00E5391E" w:rsidRPr="00854E65">
        <w:rPr>
          <w:rFonts w:asciiTheme="majorBidi" w:hAnsiTheme="majorBidi" w:cstheme="majorBidi"/>
          <w:sz w:val="24"/>
          <w:szCs w:val="24"/>
        </w:rPr>
        <w:t>worries about their</w:t>
      </w:r>
      <w:r w:rsidRPr="00854E65">
        <w:rPr>
          <w:rFonts w:asciiTheme="majorBidi" w:hAnsiTheme="majorBidi" w:cstheme="majorBidi"/>
          <w:sz w:val="24"/>
          <w:szCs w:val="24"/>
        </w:rPr>
        <w:t xml:space="preserve"> environmental </w:t>
      </w:r>
      <w:r w:rsidR="00E5391E" w:rsidRPr="00854E65">
        <w:rPr>
          <w:rFonts w:asciiTheme="majorBidi" w:hAnsiTheme="majorBidi" w:cstheme="majorBidi"/>
          <w:sz w:val="24"/>
          <w:szCs w:val="24"/>
        </w:rPr>
        <w:t>destiny and</w:t>
      </w:r>
      <w:r w:rsidRPr="00854E65">
        <w:rPr>
          <w:rFonts w:asciiTheme="majorBidi" w:hAnsiTheme="majorBidi" w:cstheme="majorBidi"/>
          <w:sz w:val="24"/>
          <w:szCs w:val="24"/>
        </w:rPr>
        <w:t xml:space="preserve"> toxicity (Benn and Westerhoff, 2008; Kaegi et al., 2008). In aquatic systems, </w:t>
      </w:r>
      <w:r w:rsidRPr="00854E65">
        <w:rPr>
          <w:rFonts w:asciiTheme="majorBidi" w:hAnsiTheme="majorBidi" w:cstheme="majorBidi"/>
          <w:sz w:val="24"/>
          <w:szCs w:val="24"/>
        </w:rPr>
        <w:lastRenderedPageBreak/>
        <w:t>ENPs complex with organic debris and adhere to organisms living in the water column (</w:t>
      </w:r>
      <w:r w:rsidR="00DD07F4" w:rsidRPr="00854E65">
        <w:rPr>
          <w:rFonts w:asciiTheme="majorBidi" w:hAnsiTheme="majorBidi" w:cstheme="majorBidi"/>
          <w:sz w:val="24"/>
          <w:szCs w:val="24"/>
        </w:rPr>
        <w:t>Oberdorster et al., 2006</w:t>
      </w:r>
      <w:r w:rsidR="000C1E4E" w:rsidRPr="00854E65">
        <w:rPr>
          <w:rFonts w:asciiTheme="majorBidi" w:hAnsiTheme="majorBidi" w:cstheme="majorBidi"/>
          <w:sz w:val="24"/>
          <w:szCs w:val="24"/>
        </w:rPr>
        <w:t>).</w:t>
      </w:r>
    </w:p>
    <w:p w:rsidR="00DD07F4" w:rsidRPr="00854E65" w:rsidRDefault="00945EB6"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Cells normally</w:t>
      </w:r>
      <w:r w:rsidRPr="00854E65">
        <w:rPr>
          <w:rFonts w:asciiTheme="majorBidi" w:hAnsiTheme="majorBidi" w:cstheme="majorBidi"/>
          <w:b/>
          <w:bCs/>
          <w:sz w:val="24"/>
          <w:szCs w:val="24"/>
        </w:rPr>
        <w:t xml:space="preserve"> </w:t>
      </w:r>
      <w:r w:rsidRPr="00854E65">
        <w:rPr>
          <w:rFonts w:asciiTheme="majorBidi" w:hAnsiTheme="majorBidi" w:cstheme="majorBidi"/>
          <w:sz w:val="24"/>
          <w:szCs w:val="24"/>
        </w:rPr>
        <w:t>undergo apoptosis in response to mildly adverse conditions, whilst</w:t>
      </w:r>
      <w:r w:rsidRPr="00854E65">
        <w:rPr>
          <w:rFonts w:asciiTheme="majorBidi" w:hAnsiTheme="majorBidi" w:cstheme="majorBidi"/>
          <w:b/>
          <w:bCs/>
          <w:sz w:val="24"/>
          <w:szCs w:val="24"/>
        </w:rPr>
        <w:t xml:space="preserve"> </w:t>
      </w:r>
      <w:r w:rsidRPr="00854E65">
        <w:rPr>
          <w:rFonts w:asciiTheme="majorBidi" w:hAnsiTheme="majorBidi" w:cstheme="majorBidi"/>
          <w:sz w:val="24"/>
          <w:szCs w:val="24"/>
        </w:rPr>
        <w:t xml:space="preserve">exposure to severe conditions will result in necrosis. </w:t>
      </w:r>
      <w:r w:rsidR="00CB6F31" w:rsidRPr="00854E65">
        <w:rPr>
          <w:rFonts w:asciiTheme="majorBidi" w:hAnsiTheme="majorBidi" w:cstheme="majorBidi"/>
          <w:sz w:val="24"/>
          <w:szCs w:val="24"/>
        </w:rPr>
        <w:t>Apoptosis is induced by extracellular or intracellular signals, which</w:t>
      </w:r>
      <w:r w:rsidR="008D73D9" w:rsidRPr="00854E65">
        <w:rPr>
          <w:rFonts w:asciiTheme="majorBidi" w:hAnsiTheme="majorBidi" w:cstheme="majorBidi"/>
          <w:sz w:val="24"/>
          <w:szCs w:val="24"/>
        </w:rPr>
        <w:t xml:space="preserve"> </w:t>
      </w:r>
      <w:r w:rsidR="00CB6F31" w:rsidRPr="00854E65">
        <w:rPr>
          <w:rFonts w:asciiTheme="majorBidi" w:hAnsiTheme="majorBidi" w:cstheme="majorBidi"/>
          <w:sz w:val="24"/>
          <w:szCs w:val="24"/>
        </w:rPr>
        <w:t>trigger onset of signaling cascade with characteristic biochemical and cytological signatures including nuclear condensation and DNA fragmentation</w:t>
      </w:r>
      <w:r w:rsidR="00B7534C" w:rsidRPr="00854E65">
        <w:rPr>
          <w:rFonts w:asciiTheme="majorBidi" w:hAnsiTheme="majorBidi" w:cstheme="majorBidi"/>
          <w:sz w:val="24"/>
          <w:szCs w:val="24"/>
        </w:rPr>
        <w:t xml:space="preserve"> </w:t>
      </w:r>
      <w:r w:rsidR="00CB6F31" w:rsidRPr="00854E65">
        <w:rPr>
          <w:rFonts w:asciiTheme="majorBidi" w:hAnsiTheme="majorBidi" w:cstheme="majorBidi"/>
          <w:sz w:val="24"/>
          <w:szCs w:val="24"/>
        </w:rPr>
        <w:t>(Gopinath et al., 2010).</w:t>
      </w:r>
      <w:r w:rsidR="008D73D9" w:rsidRPr="00854E65">
        <w:rPr>
          <w:rFonts w:asciiTheme="majorBidi" w:hAnsiTheme="majorBidi" w:cstheme="majorBidi"/>
          <w:sz w:val="24"/>
          <w:szCs w:val="24"/>
        </w:rPr>
        <w:t xml:space="preserve"> Nanoparticle induced oxidative stress leads to DNA damage and apoptosis (Ahamed et al., 2011a). Studies have shown that exposure</w:t>
      </w:r>
      <w:r w:rsidR="008D73D9" w:rsidRPr="00854E65">
        <w:rPr>
          <w:rFonts w:asciiTheme="majorBidi" w:hAnsiTheme="majorBidi" w:cstheme="majorBidi"/>
          <w:b/>
          <w:bCs/>
          <w:sz w:val="24"/>
          <w:szCs w:val="24"/>
        </w:rPr>
        <w:t xml:space="preserve"> </w:t>
      </w:r>
      <w:r w:rsidR="0055106F" w:rsidRPr="00854E65">
        <w:rPr>
          <w:rFonts w:asciiTheme="majorBidi" w:hAnsiTheme="majorBidi" w:cstheme="majorBidi"/>
          <w:sz w:val="24"/>
          <w:szCs w:val="24"/>
        </w:rPr>
        <w:t>to CuO NPs caused</w:t>
      </w:r>
      <w:r w:rsidR="008D73D9" w:rsidRPr="00854E65">
        <w:rPr>
          <w:rFonts w:asciiTheme="majorBidi" w:hAnsiTheme="majorBidi" w:cstheme="majorBidi"/>
          <w:sz w:val="24"/>
          <w:szCs w:val="24"/>
        </w:rPr>
        <w:t xml:space="preserve"> DNA damage, oxidative stress, increase</w:t>
      </w:r>
      <w:r w:rsidR="0055106F" w:rsidRPr="00854E65">
        <w:rPr>
          <w:rFonts w:asciiTheme="majorBidi" w:hAnsiTheme="majorBidi" w:cstheme="majorBidi"/>
          <w:sz w:val="24"/>
          <w:szCs w:val="24"/>
        </w:rPr>
        <w:t>d</w:t>
      </w:r>
      <w:r w:rsidR="008D73D9" w:rsidRPr="00854E65">
        <w:rPr>
          <w:rFonts w:asciiTheme="majorBidi" w:hAnsiTheme="majorBidi" w:cstheme="majorBidi"/>
          <w:b/>
          <w:bCs/>
          <w:sz w:val="24"/>
          <w:szCs w:val="24"/>
        </w:rPr>
        <w:t xml:space="preserve"> cell</w:t>
      </w:r>
      <w:r w:rsidR="008D73D9" w:rsidRPr="00854E65">
        <w:rPr>
          <w:rFonts w:asciiTheme="majorBidi" w:hAnsiTheme="majorBidi" w:cstheme="majorBidi"/>
          <w:sz w:val="24"/>
          <w:szCs w:val="24"/>
        </w:rPr>
        <w:t xml:space="preserve"> death</w:t>
      </w:r>
      <w:r w:rsidR="002F144D" w:rsidRPr="00854E65">
        <w:rPr>
          <w:rFonts w:asciiTheme="majorBidi" w:hAnsiTheme="majorBidi" w:cstheme="majorBidi"/>
          <w:sz w:val="24"/>
          <w:szCs w:val="24"/>
        </w:rPr>
        <w:t xml:space="preserve"> (Karlsson et al., 2008; Midander et al., 2009) </w:t>
      </w:r>
      <w:r w:rsidR="008D73D9" w:rsidRPr="00854E65">
        <w:rPr>
          <w:rFonts w:asciiTheme="majorBidi" w:hAnsiTheme="majorBidi" w:cstheme="majorBidi"/>
          <w:sz w:val="24"/>
          <w:szCs w:val="24"/>
        </w:rPr>
        <w:t>and inhibited growth of organisms</w:t>
      </w:r>
      <w:r w:rsidR="002F144D" w:rsidRPr="00854E65">
        <w:rPr>
          <w:rFonts w:asciiTheme="majorBidi" w:hAnsiTheme="majorBidi" w:cstheme="majorBidi"/>
          <w:sz w:val="24"/>
          <w:szCs w:val="24"/>
        </w:rPr>
        <w:t xml:space="preserve"> (Baek</w:t>
      </w:r>
      <w:r w:rsidR="00177536" w:rsidRPr="00854E65">
        <w:rPr>
          <w:rFonts w:asciiTheme="majorBidi" w:hAnsiTheme="majorBidi" w:cstheme="majorBidi"/>
          <w:sz w:val="24"/>
          <w:szCs w:val="24"/>
        </w:rPr>
        <w:t xml:space="preserve">  and </w:t>
      </w:r>
      <w:r w:rsidR="00AB3703" w:rsidRPr="00854E65">
        <w:rPr>
          <w:rFonts w:asciiTheme="majorBidi" w:hAnsiTheme="majorBidi" w:cstheme="majorBidi"/>
          <w:sz w:val="24"/>
          <w:szCs w:val="24"/>
        </w:rPr>
        <w:t>An</w:t>
      </w:r>
      <w:r w:rsidR="00177536" w:rsidRPr="00854E65">
        <w:rPr>
          <w:rFonts w:asciiTheme="majorBidi" w:hAnsiTheme="majorBidi" w:cstheme="majorBidi"/>
          <w:sz w:val="24"/>
          <w:szCs w:val="24"/>
        </w:rPr>
        <w:t xml:space="preserve"> </w:t>
      </w:r>
      <w:r w:rsidR="002F144D" w:rsidRPr="00854E65">
        <w:rPr>
          <w:rFonts w:asciiTheme="majorBidi" w:hAnsiTheme="majorBidi" w:cstheme="majorBidi"/>
          <w:sz w:val="24"/>
          <w:szCs w:val="24"/>
        </w:rPr>
        <w:t xml:space="preserve"> 2011;  </w:t>
      </w:r>
      <w:r w:rsidR="00B5049E" w:rsidRPr="00854E65">
        <w:rPr>
          <w:rFonts w:asciiTheme="majorBidi" w:hAnsiTheme="majorBidi" w:cstheme="majorBidi"/>
          <w:sz w:val="24"/>
          <w:szCs w:val="24"/>
        </w:rPr>
        <w:t>Kasemets et al., 2008)</w:t>
      </w:r>
      <w:r w:rsidR="008D73D9" w:rsidRPr="00854E65">
        <w:rPr>
          <w:rFonts w:asciiTheme="majorBidi" w:hAnsiTheme="majorBidi" w:cstheme="majorBidi"/>
          <w:sz w:val="24"/>
          <w:szCs w:val="24"/>
        </w:rPr>
        <w:t>.</w:t>
      </w:r>
      <w:r w:rsidR="00DD07F4" w:rsidRPr="00854E65">
        <w:rPr>
          <w:rFonts w:asciiTheme="majorBidi" w:hAnsiTheme="majorBidi" w:cstheme="majorBidi"/>
          <w:sz w:val="24"/>
          <w:szCs w:val="24"/>
        </w:rPr>
        <w:t xml:space="preserve"> The present study aimed to evaluate the accumulation and apoptotic DNA fragmentation of copper oxide nanoparticles by grass carp larvae. </w:t>
      </w:r>
    </w:p>
    <w:p w:rsidR="00C97EFF" w:rsidRPr="00854E65" w:rsidRDefault="00C97EFF"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Grass Carp (</w:t>
      </w:r>
      <w:r w:rsidRPr="00854E65">
        <w:rPr>
          <w:rFonts w:asciiTheme="majorBidi" w:hAnsiTheme="majorBidi" w:cstheme="majorBidi"/>
          <w:i/>
          <w:iCs/>
          <w:sz w:val="24"/>
          <w:szCs w:val="24"/>
        </w:rPr>
        <w:t>Ctenopharyngodon idella</w:t>
      </w:r>
      <w:r w:rsidRPr="00854E65">
        <w:rPr>
          <w:rFonts w:asciiTheme="majorBidi" w:hAnsiTheme="majorBidi" w:cstheme="majorBidi"/>
          <w:sz w:val="24"/>
          <w:szCs w:val="24"/>
        </w:rPr>
        <w:t>) is an herbivore fish mainly depends on aquatic vegetation (algae, phytoplankton and other plants) as food source. It was selected because of its continuously feeding habits; consuming large amount of vegetation daily, leading to very high uptake of toxicants and eventually accumulation, makes this fish pollution indicator of toxicants particularly heavy metals and nanoparticles in any freshwater body (Ahmed et al., 2011).</w:t>
      </w:r>
    </w:p>
    <w:p w:rsidR="00945EB6" w:rsidRPr="00854E65" w:rsidRDefault="00945EB6" w:rsidP="00854E65">
      <w:pPr>
        <w:tabs>
          <w:tab w:val="left" w:pos="3700"/>
        </w:tabs>
        <w:spacing w:before="120" w:after="60" w:line="240" w:lineRule="auto"/>
        <w:jc w:val="center"/>
        <w:rPr>
          <w:rFonts w:asciiTheme="majorBidi" w:hAnsiTheme="majorBidi" w:cstheme="majorBidi"/>
          <w:b/>
          <w:bCs/>
          <w:sz w:val="24"/>
          <w:szCs w:val="24"/>
        </w:rPr>
      </w:pPr>
      <w:r w:rsidRPr="00854E65">
        <w:rPr>
          <w:rFonts w:asciiTheme="majorBidi" w:hAnsiTheme="majorBidi" w:cstheme="majorBidi"/>
          <w:b/>
          <w:bCs/>
          <w:sz w:val="24"/>
          <w:szCs w:val="24"/>
        </w:rPr>
        <w:t>Materials and methods</w:t>
      </w:r>
    </w:p>
    <w:p w:rsidR="00945EB6" w:rsidRPr="00854E65" w:rsidRDefault="00945EB6" w:rsidP="00854E65">
      <w:pPr>
        <w:spacing w:before="120" w:after="60" w:line="240" w:lineRule="auto"/>
        <w:outlineLvl w:val="0"/>
        <w:rPr>
          <w:rFonts w:asciiTheme="majorBidi" w:eastAsia="Times New Roman" w:hAnsiTheme="majorBidi" w:cstheme="majorBidi"/>
          <w:sz w:val="24"/>
          <w:szCs w:val="24"/>
        </w:rPr>
      </w:pPr>
      <w:r w:rsidRPr="00854E65">
        <w:rPr>
          <w:rFonts w:asciiTheme="majorBidi" w:hAnsiTheme="majorBidi" w:cstheme="majorBidi"/>
          <w:b/>
          <w:bCs/>
          <w:sz w:val="24"/>
          <w:szCs w:val="24"/>
        </w:rPr>
        <w:t xml:space="preserve">Materials: </w:t>
      </w:r>
    </w:p>
    <w:p w:rsidR="005A212C" w:rsidRPr="00854E65" w:rsidRDefault="005A212C" w:rsidP="00854E65">
      <w:pPr>
        <w:spacing w:before="120" w:after="60" w:line="240" w:lineRule="auto"/>
        <w:ind w:firstLine="284"/>
        <w:jc w:val="both"/>
        <w:rPr>
          <w:rFonts w:asciiTheme="majorBidi" w:hAnsiTheme="majorBidi" w:cstheme="majorBidi"/>
          <w:sz w:val="24"/>
          <w:szCs w:val="24"/>
          <w:lang w:bidi="ar-EG"/>
        </w:rPr>
      </w:pPr>
      <w:r w:rsidRPr="00854E65">
        <w:rPr>
          <w:rFonts w:asciiTheme="majorBidi" w:hAnsiTheme="majorBidi" w:cstheme="majorBidi"/>
          <w:sz w:val="24"/>
          <w:szCs w:val="24"/>
          <w:lang w:bidi="ar-EG"/>
        </w:rPr>
        <w:t>The</w:t>
      </w:r>
      <w:r w:rsidRPr="00854E65">
        <w:rPr>
          <w:rFonts w:asciiTheme="majorBidi" w:eastAsia="Times New Roman" w:hAnsiTheme="majorBidi" w:cstheme="majorBidi"/>
          <w:sz w:val="24"/>
          <w:szCs w:val="24"/>
        </w:rPr>
        <w:t xml:space="preserve"> Copper (II) oxide nanoparticles (CuO) </w:t>
      </w:r>
      <w:r w:rsidRPr="00854E65">
        <w:rPr>
          <w:rFonts w:asciiTheme="majorBidi" w:hAnsiTheme="majorBidi" w:cstheme="majorBidi"/>
          <w:sz w:val="24"/>
          <w:szCs w:val="24"/>
          <w:lang w:bidi="ar-EG"/>
        </w:rPr>
        <w:t>were purchased from sigma-Aldrich, UK. The physical characteristics of the particles according to the manufactures data were; size (&lt;50nm), purity (99.5%), trace metal basis, surface area (5.0 m</w:t>
      </w:r>
      <w:r w:rsidRPr="00854E65">
        <w:rPr>
          <w:rFonts w:asciiTheme="majorBidi" w:hAnsiTheme="majorBidi" w:cstheme="majorBidi"/>
          <w:sz w:val="24"/>
          <w:szCs w:val="24"/>
          <w:vertAlign w:val="superscript"/>
          <w:lang w:bidi="ar-EG"/>
        </w:rPr>
        <w:t>2</w:t>
      </w:r>
      <w:r w:rsidRPr="00854E65">
        <w:rPr>
          <w:rFonts w:asciiTheme="majorBidi" w:hAnsiTheme="majorBidi" w:cstheme="majorBidi"/>
          <w:sz w:val="24"/>
          <w:szCs w:val="24"/>
          <w:lang w:bidi="ar-EG"/>
        </w:rPr>
        <w:t xml:space="preserve">/g), density (10.49g/cc). </w:t>
      </w:r>
      <w:r w:rsidRPr="00854E65">
        <w:rPr>
          <w:rFonts w:asciiTheme="majorBidi" w:hAnsiTheme="majorBidi" w:cstheme="majorBidi"/>
          <w:sz w:val="24"/>
          <w:szCs w:val="24"/>
        </w:rPr>
        <w:t xml:space="preserve">The </w:t>
      </w:r>
      <w:r w:rsidR="009F2F06" w:rsidRPr="00854E65">
        <w:rPr>
          <w:rFonts w:asciiTheme="majorBidi" w:eastAsia="Times New Roman" w:hAnsiTheme="majorBidi" w:cstheme="majorBidi"/>
          <w:sz w:val="24"/>
          <w:szCs w:val="24"/>
        </w:rPr>
        <w:t>c</w:t>
      </w:r>
      <w:r w:rsidRPr="00854E65">
        <w:rPr>
          <w:rFonts w:asciiTheme="majorBidi" w:eastAsia="Times New Roman" w:hAnsiTheme="majorBidi" w:cstheme="majorBidi"/>
          <w:sz w:val="24"/>
          <w:szCs w:val="24"/>
        </w:rPr>
        <w:t xml:space="preserve">opper (II) oxide nanoparticles (CuO) </w:t>
      </w:r>
      <w:r w:rsidRPr="00854E65">
        <w:rPr>
          <w:rFonts w:asciiTheme="majorBidi" w:hAnsiTheme="majorBidi" w:cstheme="majorBidi"/>
          <w:sz w:val="24"/>
          <w:szCs w:val="24"/>
        </w:rPr>
        <w:t xml:space="preserve">were weighed and suspended in </w:t>
      </w:r>
      <w:r w:rsidRPr="00854E65">
        <w:rPr>
          <w:rFonts w:asciiTheme="majorBidi" w:hAnsiTheme="majorBidi" w:cstheme="majorBidi"/>
          <w:sz w:val="24"/>
          <w:szCs w:val="24"/>
          <w:lang w:bidi="ar-EG"/>
        </w:rPr>
        <w:t>deionized water</w:t>
      </w:r>
      <w:r w:rsidRPr="00854E65">
        <w:rPr>
          <w:rFonts w:asciiTheme="majorBidi" w:hAnsiTheme="majorBidi" w:cstheme="majorBidi"/>
          <w:sz w:val="24"/>
          <w:szCs w:val="24"/>
        </w:rPr>
        <w:t xml:space="preserve"> to prepare the required stock solution (1000 mgl</w:t>
      </w:r>
      <w:r w:rsidRPr="00854E65">
        <w:rPr>
          <w:rFonts w:asciiTheme="majorBidi" w:hAnsiTheme="majorBidi" w:cstheme="majorBidi"/>
          <w:sz w:val="24"/>
          <w:szCs w:val="24"/>
          <w:vertAlign w:val="superscript"/>
        </w:rPr>
        <w:t>-1</w:t>
      </w:r>
      <w:r w:rsidRPr="00854E65">
        <w:rPr>
          <w:rFonts w:asciiTheme="majorBidi" w:hAnsiTheme="majorBidi" w:cstheme="majorBidi"/>
          <w:sz w:val="24"/>
          <w:szCs w:val="24"/>
        </w:rPr>
        <w:t>)</w:t>
      </w:r>
      <w:r w:rsidR="00F63FDF" w:rsidRPr="00854E65">
        <w:rPr>
          <w:rFonts w:asciiTheme="majorBidi" w:hAnsiTheme="majorBidi" w:cstheme="majorBidi"/>
          <w:sz w:val="24"/>
          <w:szCs w:val="24"/>
          <w:lang w:bidi="ar-EG"/>
        </w:rPr>
        <w:t xml:space="preserve"> </w:t>
      </w:r>
      <w:r w:rsidR="00F63FDF" w:rsidRPr="00854E65">
        <w:rPr>
          <w:rFonts w:asciiTheme="majorBidi" w:hAnsiTheme="majorBidi" w:cstheme="majorBidi"/>
          <w:sz w:val="24"/>
          <w:szCs w:val="24"/>
        </w:rPr>
        <w:t>and then dispersed by ultrasonic vibrat</w:t>
      </w:r>
      <w:r w:rsidR="00FF122E" w:rsidRPr="00854E65">
        <w:rPr>
          <w:rFonts w:asciiTheme="majorBidi" w:hAnsiTheme="majorBidi" w:cstheme="majorBidi"/>
          <w:sz w:val="24"/>
          <w:szCs w:val="24"/>
        </w:rPr>
        <w:t>ions (100 w. 30khz) for 30 min</w:t>
      </w:r>
      <w:r w:rsidR="009F2F06" w:rsidRPr="00854E65">
        <w:rPr>
          <w:rFonts w:asciiTheme="majorBidi" w:hAnsiTheme="majorBidi" w:cstheme="majorBidi"/>
          <w:sz w:val="24"/>
          <w:szCs w:val="24"/>
        </w:rPr>
        <w:t>. The stock suspension of c</w:t>
      </w:r>
      <w:r w:rsidRPr="00854E65">
        <w:rPr>
          <w:rFonts w:asciiTheme="majorBidi" w:hAnsiTheme="majorBidi" w:cstheme="majorBidi"/>
          <w:sz w:val="24"/>
          <w:szCs w:val="24"/>
        </w:rPr>
        <w:t>opper</w:t>
      </w:r>
      <w:r w:rsidRPr="00854E65">
        <w:rPr>
          <w:rFonts w:asciiTheme="majorBidi" w:eastAsia="Times New Roman" w:hAnsiTheme="majorBidi" w:cstheme="majorBidi"/>
          <w:sz w:val="24"/>
          <w:szCs w:val="24"/>
        </w:rPr>
        <w:t xml:space="preserve"> (II) oxide nanoparticles (CuO) </w:t>
      </w:r>
      <w:r w:rsidRPr="00854E65">
        <w:rPr>
          <w:rFonts w:asciiTheme="majorBidi" w:hAnsiTheme="majorBidi" w:cstheme="majorBidi"/>
          <w:sz w:val="24"/>
          <w:szCs w:val="24"/>
          <w:lang w:bidi="ar-EG"/>
        </w:rPr>
        <w:t>was re-sonicated for 3 to 5 min prior to tests, and then it was diluted with deionized water to</w:t>
      </w:r>
      <w:r w:rsidR="00D65E3B" w:rsidRPr="00854E65">
        <w:rPr>
          <w:rFonts w:asciiTheme="majorBidi" w:hAnsiTheme="majorBidi" w:cstheme="majorBidi"/>
          <w:sz w:val="24"/>
          <w:szCs w:val="24"/>
          <w:lang w:bidi="ar-EG"/>
        </w:rPr>
        <w:t xml:space="preserve"> make final test concentrations </w:t>
      </w:r>
      <w:r w:rsidRPr="00854E65">
        <w:rPr>
          <w:rFonts w:asciiTheme="majorBidi" w:hAnsiTheme="majorBidi" w:cstheme="majorBidi"/>
          <w:sz w:val="24"/>
          <w:szCs w:val="24"/>
          <w:lang w:bidi="ar-EG"/>
        </w:rPr>
        <w:t>according to the experimental design.</w:t>
      </w:r>
    </w:p>
    <w:p w:rsidR="005A212C" w:rsidRPr="00854E65" w:rsidRDefault="00F63FDF" w:rsidP="00854E65">
      <w:pPr>
        <w:spacing w:before="120" w:after="60" w:line="240" w:lineRule="auto"/>
        <w:outlineLvl w:val="0"/>
        <w:rPr>
          <w:rFonts w:asciiTheme="majorBidi" w:hAnsiTheme="majorBidi" w:cstheme="majorBidi"/>
          <w:sz w:val="24"/>
          <w:szCs w:val="24"/>
        </w:rPr>
      </w:pPr>
      <w:r w:rsidRPr="00854E65">
        <w:rPr>
          <w:rFonts w:asciiTheme="majorBidi" w:eastAsia="MS Mincho" w:hAnsiTheme="majorBidi" w:cstheme="majorBidi"/>
          <w:b/>
          <w:bCs/>
          <w:sz w:val="24"/>
          <w:szCs w:val="24"/>
        </w:rPr>
        <w:t>Experimental setup and sampling</w:t>
      </w:r>
    </w:p>
    <w:p w:rsidR="00945EB6" w:rsidRPr="00854E65" w:rsidRDefault="00945EB6" w:rsidP="00854E65">
      <w:pPr>
        <w:pStyle w:val="Default"/>
        <w:autoSpaceDE/>
        <w:autoSpaceDN/>
        <w:adjustRightInd/>
        <w:spacing w:before="120" w:after="60"/>
        <w:ind w:firstLine="284"/>
        <w:jc w:val="both"/>
        <w:rPr>
          <w:rFonts w:asciiTheme="majorBidi" w:hAnsiTheme="majorBidi" w:cstheme="majorBidi"/>
        </w:rPr>
      </w:pPr>
      <w:r w:rsidRPr="00854E65">
        <w:rPr>
          <w:rFonts w:asciiTheme="majorBidi" w:hAnsiTheme="majorBidi" w:cstheme="majorBidi"/>
        </w:rPr>
        <w:t xml:space="preserve">Two days old larvae of </w:t>
      </w:r>
      <w:r w:rsidR="00AE4375" w:rsidRPr="00854E65">
        <w:rPr>
          <w:rFonts w:asciiTheme="majorBidi" w:hAnsiTheme="majorBidi" w:cstheme="majorBidi"/>
        </w:rPr>
        <w:t>grass</w:t>
      </w:r>
      <w:bookmarkStart w:id="0" w:name="_GoBack"/>
      <w:bookmarkEnd w:id="0"/>
      <w:r w:rsidR="00AE4375" w:rsidRPr="00854E65">
        <w:rPr>
          <w:rFonts w:asciiTheme="majorBidi" w:hAnsiTheme="majorBidi" w:cstheme="majorBidi"/>
        </w:rPr>
        <w:t xml:space="preserve"> carp</w:t>
      </w:r>
      <w:r w:rsidRPr="00854E65">
        <w:rPr>
          <w:rFonts w:asciiTheme="majorBidi" w:hAnsiTheme="majorBidi" w:cstheme="majorBidi"/>
        </w:rPr>
        <w:t xml:space="preserve"> </w:t>
      </w:r>
      <w:r w:rsidR="005A212C" w:rsidRPr="00854E65">
        <w:rPr>
          <w:rFonts w:asciiTheme="majorBidi" w:hAnsiTheme="majorBidi" w:cstheme="majorBidi"/>
          <w:i/>
          <w:iCs/>
        </w:rPr>
        <w:t>(Ctenopharyngodon idella</w:t>
      </w:r>
      <w:r w:rsidR="005A212C" w:rsidRPr="00854E65">
        <w:rPr>
          <w:rFonts w:asciiTheme="majorBidi" w:hAnsiTheme="majorBidi" w:cstheme="majorBidi"/>
        </w:rPr>
        <w:t>)</w:t>
      </w:r>
      <w:r w:rsidR="00A13DAA" w:rsidRPr="00854E65">
        <w:rPr>
          <w:rFonts w:asciiTheme="majorBidi" w:hAnsiTheme="majorBidi" w:cstheme="majorBidi"/>
        </w:rPr>
        <w:t xml:space="preserve"> </w:t>
      </w:r>
      <w:r w:rsidR="00344CCD" w:rsidRPr="00854E65">
        <w:rPr>
          <w:rFonts w:asciiTheme="majorBidi" w:hAnsiTheme="majorBidi" w:cstheme="majorBidi"/>
        </w:rPr>
        <w:t xml:space="preserve">wight 0.007g/fish (7 mlg) </w:t>
      </w:r>
      <w:r w:rsidR="005A212C" w:rsidRPr="00854E65">
        <w:rPr>
          <w:rFonts w:asciiTheme="majorBidi" w:hAnsiTheme="majorBidi" w:cstheme="majorBidi"/>
        </w:rPr>
        <w:t xml:space="preserve"> </w:t>
      </w:r>
      <w:r w:rsidRPr="00854E65">
        <w:rPr>
          <w:rFonts w:asciiTheme="majorBidi" w:hAnsiTheme="majorBidi" w:cstheme="majorBidi"/>
        </w:rPr>
        <w:t>were obtained commercially from a fish culture station (</w:t>
      </w:r>
      <w:r w:rsidR="005A212C" w:rsidRPr="00854E65">
        <w:rPr>
          <w:rFonts w:asciiTheme="majorBidi" w:hAnsiTheme="majorBidi" w:cstheme="majorBidi"/>
        </w:rPr>
        <w:t xml:space="preserve">Ahywa, Sohag </w:t>
      </w:r>
      <w:r w:rsidR="00FF122E" w:rsidRPr="00854E65">
        <w:rPr>
          <w:rFonts w:asciiTheme="majorBidi" w:hAnsiTheme="majorBidi" w:cstheme="majorBidi"/>
        </w:rPr>
        <w:t>G</w:t>
      </w:r>
      <w:r w:rsidR="005A212C" w:rsidRPr="00854E65">
        <w:rPr>
          <w:rFonts w:asciiTheme="majorBidi" w:hAnsiTheme="majorBidi" w:cstheme="majorBidi"/>
        </w:rPr>
        <w:t>overnorate)</w:t>
      </w:r>
      <w:r w:rsidRPr="00854E65">
        <w:rPr>
          <w:rFonts w:asciiTheme="majorBidi" w:hAnsiTheme="majorBidi" w:cstheme="majorBidi"/>
        </w:rPr>
        <w:t xml:space="preserve">. The larvae were kept in the </w:t>
      </w:r>
      <w:r w:rsidRPr="00854E65">
        <w:rPr>
          <w:rFonts w:asciiTheme="majorBidi" w:hAnsiTheme="majorBidi" w:cstheme="majorBidi"/>
        </w:rPr>
        <w:lastRenderedPageBreak/>
        <w:t xml:space="preserve">laboratory, in aquaria </w:t>
      </w:r>
      <w:r w:rsidR="00344CCD" w:rsidRPr="00854E65">
        <w:rPr>
          <w:rFonts w:asciiTheme="majorBidi" w:hAnsiTheme="majorBidi" w:cstheme="majorBidi"/>
        </w:rPr>
        <w:t xml:space="preserve">(1-L) </w:t>
      </w:r>
      <w:r w:rsidRPr="00854E65">
        <w:rPr>
          <w:rFonts w:asciiTheme="majorBidi" w:hAnsiTheme="majorBidi" w:cstheme="majorBidi"/>
        </w:rPr>
        <w:t>containing</w:t>
      </w:r>
      <w:r w:rsidR="00344CCD" w:rsidRPr="00854E65">
        <w:rPr>
          <w:rFonts w:asciiTheme="majorBidi" w:hAnsiTheme="majorBidi" w:cstheme="majorBidi"/>
        </w:rPr>
        <w:t xml:space="preserve"> </w:t>
      </w:r>
      <w:r w:rsidRPr="00854E65">
        <w:rPr>
          <w:rFonts w:asciiTheme="majorBidi" w:hAnsiTheme="majorBidi" w:cstheme="majorBidi"/>
        </w:rPr>
        <w:t xml:space="preserve">dechlorinated tap water, and maintained under a good </w:t>
      </w:r>
      <w:r w:rsidR="00AE4375" w:rsidRPr="00854E65">
        <w:rPr>
          <w:rFonts w:asciiTheme="majorBidi" w:hAnsiTheme="majorBidi" w:cstheme="majorBidi"/>
        </w:rPr>
        <w:t>aeration</w:t>
      </w:r>
      <w:r w:rsidRPr="00854E65">
        <w:rPr>
          <w:rFonts w:asciiTheme="majorBidi" w:hAnsiTheme="majorBidi" w:cstheme="majorBidi"/>
        </w:rPr>
        <w:t xml:space="preserve"> condition.</w:t>
      </w:r>
    </w:p>
    <w:p w:rsidR="00F63FDF" w:rsidRPr="00854E65" w:rsidRDefault="00F63FDF" w:rsidP="00854E65">
      <w:pPr>
        <w:autoSpaceDE w:val="0"/>
        <w:autoSpaceDN w:val="0"/>
        <w:adjustRightInd w:val="0"/>
        <w:spacing w:before="120" w:after="60" w:line="240" w:lineRule="auto"/>
        <w:jc w:val="both"/>
        <w:rPr>
          <w:rFonts w:asciiTheme="majorBidi" w:eastAsia="MS Mincho" w:hAnsiTheme="majorBidi" w:cstheme="majorBidi"/>
          <w:sz w:val="24"/>
          <w:szCs w:val="24"/>
        </w:rPr>
      </w:pPr>
      <w:r w:rsidRPr="00854E65">
        <w:rPr>
          <w:rFonts w:asciiTheme="majorBidi" w:eastAsia="MS Mincho" w:hAnsiTheme="majorBidi" w:cstheme="majorBidi"/>
          <w:sz w:val="24"/>
          <w:szCs w:val="24"/>
        </w:rPr>
        <w:t xml:space="preserve">Exposure started 7 days after hatching (7d-PHS). </w:t>
      </w:r>
      <w:r w:rsidR="004F68A4" w:rsidRPr="00854E65">
        <w:rPr>
          <w:rFonts w:asciiTheme="majorBidi" w:eastAsia="MS Mincho" w:hAnsiTheme="majorBidi" w:cstheme="majorBidi"/>
          <w:sz w:val="24"/>
          <w:szCs w:val="24"/>
        </w:rPr>
        <w:t>L</w:t>
      </w:r>
      <w:r w:rsidRPr="00854E65">
        <w:rPr>
          <w:rFonts w:asciiTheme="majorBidi" w:eastAsia="MS Mincho" w:hAnsiTheme="majorBidi" w:cstheme="majorBidi"/>
          <w:sz w:val="24"/>
          <w:szCs w:val="24"/>
        </w:rPr>
        <w:t xml:space="preserve">arvae were divided into six groups: one control and five groups exposed to </w:t>
      </w:r>
      <w:r w:rsidRPr="00854E65">
        <w:rPr>
          <w:rFonts w:asciiTheme="majorBidi" w:hAnsiTheme="majorBidi" w:cstheme="majorBidi"/>
          <w:sz w:val="24"/>
          <w:szCs w:val="24"/>
        </w:rPr>
        <w:t>Copper</w:t>
      </w:r>
      <w:r w:rsidRPr="00854E65">
        <w:rPr>
          <w:rFonts w:asciiTheme="majorBidi" w:eastAsia="Times New Roman" w:hAnsiTheme="majorBidi" w:cstheme="majorBidi"/>
          <w:sz w:val="24"/>
          <w:szCs w:val="24"/>
        </w:rPr>
        <w:t xml:space="preserve"> (II) oxide nanoparticles (CuO) </w:t>
      </w:r>
      <w:r w:rsidRPr="00854E65">
        <w:rPr>
          <w:rFonts w:asciiTheme="majorBidi" w:eastAsia="MS Mincho" w:hAnsiTheme="majorBidi" w:cstheme="majorBidi"/>
          <w:sz w:val="24"/>
          <w:szCs w:val="24"/>
        </w:rPr>
        <w:t xml:space="preserve">once for </w:t>
      </w:r>
      <w:r w:rsidRPr="00854E65">
        <w:rPr>
          <w:rFonts w:asciiTheme="majorBidi" w:hAnsiTheme="majorBidi" w:cstheme="majorBidi"/>
          <w:sz w:val="24"/>
          <w:szCs w:val="24"/>
        </w:rPr>
        <w:t xml:space="preserve">1, 5, 10, 50, </w:t>
      </w:r>
      <w:r w:rsidR="004F68A4" w:rsidRPr="00854E65">
        <w:rPr>
          <w:rFonts w:asciiTheme="majorBidi" w:hAnsiTheme="majorBidi" w:cstheme="majorBidi"/>
          <w:sz w:val="24"/>
          <w:szCs w:val="24"/>
        </w:rPr>
        <w:t xml:space="preserve">and </w:t>
      </w:r>
      <w:r w:rsidRPr="00854E65">
        <w:rPr>
          <w:rFonts w:asciiTheme="majorBidi" w:hAnsiTheme="majorBidi" w:cstheme="majorBidi"/>
          <w:sz w:val="24"/>
          <w:szCs w:val="24"/>
        </w:rPr>
        <w:t>100 mgl</w:t>
      </w:r>
      <w:r w:rsidRPr="00854E65">
        <w:rPr>
          <w:rFonts w:asciiTheme="majorBidi" w:hAnsiTheme="majorBidi" w:cstheme="majorBidi"/>
          <w:sz w:val="24"/>
          <w:szCs w:val="24"/>
          <w:vertAlign w:val="superscript"/>
        </w:rPr>
        <w:t>-1</w:t>
      </w:r>
      <w:r w:rsidRPr="00854E65">
        <w:rPr>
          <w:rFonts w:asciiTheme="majorBidi" w:hAnsiTheme="majorBidi" w:cstheme="majorBidi"/>
          <w:sz w:val="24"/>
          <w:szCs w:val="24"/>
        </w:rPr>
        <w:t xml:space="preserve"> </w:t>
      </w:r>
      <w:r w:rsidRPr="00854E65">
        <w:rPr>
          <w:rFonts w:asciiTheme="majorBidi" w:eastAsia="MS Mincho" w:hAnsiTheme="majorBidi" w:cstheme="majorBidi"/>
          <w:sz w:val="24"/>
          <w:szCs w:val="24"/>
        </w:rPr>
        <w:t xml:space="preserve"> according to </w:t>
      </w:r>
      <w:r w:rsidR="00144739" w:rsidRPr="00854E65">
        <w:rPr>
          <w:rFonts w:asciiTheme="majorBidi" w:hAnsiTheme="majorBidi" w:cstheme="majorBidi"/>
          <w:sz w:val="24"/>
          <w:szCs w:val="24"/>
          <w:lang w:bidi="ar-EG"/>
        </w:rPr>
        <w:fldChar w:fldCharType="begin"/>
      </w:r>
      <w:r w:rsidRPr="00854E65">
        <w:rPr>
          <w:rFonts w:asciiTheme="majorBidi" w:hAnsiTheme="majorBidi" w:cstheme="majorBidi"/>
          <w:sz w:val="24"/>
          <w:szCs w:val="24"/>
          <w:lang w:bidi="ar-EG"/>
        </w:rPr>
        <w:instrText xml:space="preserve"> ADDIN EN.CITE &lt;EndNote&gt;&lt;Cite&gt;&lt;Author&gt;Govindasamy&lt;/Author&gt;&lt;Year&gt;2012&lt;/Year&gt;&lt;RecNum&gt;25&lt;/RecNum&gt;&lt;DisplayText&gt;(Govindasamy and Abdul Rahuman 2012)&lt;/DisplayText&gt;&lt;record&gt;&lt;rec-number&gt;25&lt;/rec-number&gt;&lt;foreign-keys&gt;&lt;key app="EN" db-id="5r0sexttyszpsdedw0avsdf2rr5ffs5z0w0x"&gt;25&lt;/key&gt;&lt;/foreign-keys&gt;&lt;ref-type name="Journal Article"&gt;17&lt;/ref-type&gt;&lt;contributors&gt;&lt;authors&gt;&lt;author&gt;Govindasamy, Rajakumar&lt;/author&gt;&lt;author&gt;Abdul Rahuman, Abdul&lt;/author&gt;&lt;/authors&gt;&lt;/contributors&gt;&lt;titles&gt;&lt;title&gt;&lt;style face="normal" font="default" size="100%"&gt;Histopathological studies and oxidative stress of synthesized silver nanoparticles in Mozambique tilapia (&lt;/style&gt;&lt;style face="italic" font="default" size="100%"&gt;Oreochromis mossambicus&lt;/style&gt;&lt;style face="normal" font="default" size="100%"&gt;)&lt;/style&gt;&lt;/title&gt;&lt;secondary-title&gt;Journal of Environmental Sciences&lt;/secondary-title&gt;&lt;/titles&gt;&lt;pages&gt;1091–1098&lt;/pages&gt;&lt;volume&gt;24&lt;/volume&gt;&lt;number&gt;6&lt;/number&gt;&lt;dates&gt;&lt;year&gt; 2012&lt;/year&gt;&lt;/dates&gt;&lt;urls&gt;&lt;/urls&gt;&lt;/record&gt;&lt;/Cite&gt;&lt;/EndNote&gt;</w:instrText>
      </w:r>
      <w:r w:rsidR="00144739" w:rsidRPr="00854E65">
        <w:rPr>
          <w:rFonts w:asciiTheme="majorBidi" w:hAnsiTheme="majorBidi" w:cstheme="majorBidi"/>
          <w:sz w:val="24"/>
          <w:szCs w:val="24"/>
          <w:lang w:bidi="ar-EG"/>
        </w:rPr>
        <w:fldChar w:fldCharType="separate"/>
      </w:r>
      <w:r w:rsidRPr="00854E65">
        <w:rPr>
          <w:rFonts w:asciiTheme="majorBidi" w:hAnsiTheme="majorBidi" w:cstheme="majorBidi"/>
          <w:noProof/>
          <w:sz w:val="24"/>
          <w:szCs w:val="24"/>
          <w:lang w:bidi="ar-EG"/>
        </w:rPr>
        <w:t>(</w:t>
      </w:r>
      <w:r w:rsidR="00D65E3B" w:rsidRPr="00854E65">
        <w:rPr>
          <w:rFonts w:asciiTheme="majorBidi" w:hAnsiTheme="majorBidi" w:cstheme="majorBidi"/>
          <w:noProof/>
          <w:sz w:val="24"/>
          <w:szCs w:val="24"/>
          <w:lang w:bidi="ar-EG"/>
        </w:rPr>
        <w:t>Özel et al., 2014</w:t>
      </w:r>
      <w:r w:rsidRPr="00854E65">
        <w:rPr>
          <w:rFonts w:asciiTheme="majorBidi" w:hAnsiTheme="majorBidi" w:cstheme="majorBidi"/>
          <w:noProof/>
          <w:sz w:val="24"/>
          <w:szCs w:val="24"/>
          <w:lang w:bidi="ar-EG"/>
        </w:rPr>
        <w:t>)</w:t>
      </w:r>
      <w:r w:rsidR="00144739" w:rsidRPr="00854E65">
        <w:rPr>
          <w:rFonts w:asciiTheme="majorBidi" w:hAnsiTheme="majorBidi" w:cstheme="majorBidi"/>
          <w:sz w:val="24"/>
          <w:szCs w:val="24"/>
          <w:lang w:bidi="ar-EG"/>
        </w:rPr>
        <w:fldChar w:fldCharType="end"/>
      </w:r>
      <w:r w:rsidRPr="00854E65">
        <w:rPr>
          <w:rFonts w:asciiTheme="majorBidi" w:eastAsia="MS Mincho" w:hAnsiTheme="majorBidi" w:cstheme="majorBidi"/>
          <w:sz w:val="24"/>
          <w:szCs w:val="24"/>
        </w:rPr>
        <w:t xml:space="preserve">. Exposure took place in </w:t>
      </w:r>
      <w:r w:rsidR="00674546" w:rsidRPr="00854E65">
        <w:rPr>
          <w:rFonts w:asciiTheme="majorBidi" w:eastAsia="MS Mincho" w:hAnsiTheme="majorBidi" w:cstheme="majorBidi"/>
          <w:sz w:val="24"/>
          <w:szCs w:val="24"/>
        </w:rPr>
        <w:t>1</w:t>
      </w:r>
      <w:r w:rsidR="004F68A4" w:rsidRPr="00854E65">
        <w:rPr>
          <w:rFonts w:asciiTheme="majorBidi" w:eastAsia="MS Mincho" w:hAnsiTheme="majorBidi" w:cstheme="majorBidi"/>
          <w:sz w:val="24"/>
          <w:szCs w:val="24"/>
        </w:rPr>
        <w:t>-</w:t>
      </w:r>
      <w:r w:rsidR="00674546" w:rsidRPr="00854E65">
        <w:rPr>
          <w:rFonts w:asciiTheme="majorBidi" w:eastAsia="MS Mincho" w:hAnsiTheme="majorBidi" w:cstheme="majorBidi"/>
          <w:sz w:val="24"/>
          <w:szCs w:val="24"/>
        </w:rPr>
        <w:t>L glass beaker</w:t>
      </w:r>
      <w:r w:rsidRPr="00854E65">
        <w:rPr>
          <w:rFonts w:asciiTheme="majorBidi" w:eastAsia="MS Mincho" w:hAnsiTheme="majorBidi" w:cstheme="majorBidi"/>
          <w:sz w:val="24"/>
          <w:szCs w:val="24"/>
        </w:rPr>
        <w:t xml:space="preserve">, each group (30 </w:t>
      </w:r>
      <w:r w:rsidR="004F68A4" w:rsidRPr="00854E65">
        <w:rPr>
          <w:rFonts w:asciiTheme="majorBidi" w:eastAsia="MS Mincho" w:hAnsiTheme="majorBidi" w:cstheme="majorBidi"/>
          <w:sz w:val="24"/>
          <w:szCs w:val="24"/>
        </w:rPr>
        <w:t>fish</w:t>
      </w:r>
      <w:r w:rsidR="00674546" w:rsidRPr="00854E65">
        <w:rPr>
          <w:rFonts w:asciiTheme="majorBidi" w:eastAsia="MS Mincho" w:hAnsiTheme="majorBidi" w:cstheme="majorBidi"/>
          <w:sz w:val="24"/>
          <w:szCs w:val="24"/>
        </w:rPr>
        <w:t>)</w:t>
      </w:r>
      <w:r w:rsidRPr="00854E65">
        <w:rPr>
          <w:rFonts w:asciiTheme="majorBidi" w:eastAsia="MS Mincho" w:hAnsiTheme="majorBidi" w:cstheme="majorBidi"/>
          <w:sz w:val="24"/>
          <w:szCs w:val="24"/>
        </w:rPr>
        <w:t>. Sampling was</w:t>
      </w:r>
      <w:r w:rsidR="00674546" w:rsidRPr="00854E65">
        <w:rPr>
          <w:rFonts w:asciiTheme="majorBidi" w:eastAsia="MS Mincho" w:hAnsiTheme="majorBidi" w:cstheme="majorBidi"/>
          <w:sz w:val="24"/>
          <w:szCs w:val="24"/>
        </w:rPr>
        <w:t xml:space="preserve"> done after 7 days</w:t>
      </w:r>
      <w:r w:rsidRPr="00854E65">
        <w:rPr>
          <w:rFonts w:asciiTheme="majorBidi" w:eastAsia="MS Mincho" w:hAnsiTheme="majorBidi" w:cstheme="majorBidi"/>
          <w:sz w:val="24"/>
          <w:szCs w:val="24"/>
        </w:rPr>
        <w:t xml:space="preserve">. 10 embryos were collected and fixed at -80 °C until </w:t>
      </w:r>
      <w:r w:rsidR="00AB3DFD" w:rsidRPr="00854E65">
        <w:rPr>
          <w:rFonts w:asciiTheme="majorBidi" w:eastAsia="MS Mincho" w:hAnsiTheme="majorBidi" w:cstheme="majorBidi"/>
          <w:sz w:val="24"/>
          <w:szCs w:val="24"/>
        </w:rPr>
        <w:t>m</w:t>
      </w:r>
      <w:r w:rsidRPr="00854E65">
        <w:rPr>
          <w:rFonts w:asciiTheme="majorBidi" w:eastAsia="MS Mincho" w:hAnsiTheme="majorBidi" w:cstheme="majorBidi"/>
          <w:sz w:val="24"/>
          <w:szCs w:val="24"/>
        </w:rPr>
        <w:t xml:space="preserve">easurements of </w:t>
      </w:r>
      <w:r w:rsidR="00674546" w:rsidRPr="00854E65">
        <w:rPr>
          <w:rFonts w:asciiTheme="majorBidi" w:hAnsiTheme="majorBidi" w:cstheme="majorBidi"/>
          <w:sz w:val="24"/>
          <w:szCs w:val="24"/>
        </w:rPr>
        <w:t>DNA fragmentation</w:t>
      </w:r>
      <w:r w:rsidR="00674546" w:rsidRPr="00854E65">
        <w:rPr>
          <w:rFonts w:asciiTheme="majorBidi" w:eastAsia="MS Mincho" w:hAnsiTheme="majorBidi" w:cstheme="majorBidi"/>
          <w:sz w:val="24"/>
          <w:szCs w:val="24"/>
        </w:rPr>
        <w:t xml:space="preserve"> </w:t>
      </w:r>
      <w:r w:rsidRPr="00854E65">
        <w:rPr>
          <w:rFonts w:asciiTheme="majorBidi" w:eastAsia="MS Mincho" w:hAnsiTheme="majorBidi" w:cstheme="majorBidi"/>
          <w:sz w:val="24"/>
          <w:szCs w:val="24"/>
        </w:rPr>
        <w:t xml:space="preserve">and other fixed </w:t>
      </w:r>
      <w:r w:rsidR="00674546" w:rsidRPr="00854E65">
        <w:rPr>
          <w:rFonts w:asciiTheme="majorBidi" w:eastAsia="MS Mincho" w:hAnsiTheme="majorBidi" w:cstheme="majorBidi"/>
          <w:sz w:val="24"/>
          <w:szCs w:val="24"/>
        </w:rPr>
        <w:t>in</w:t>
      </w:r>
      <w:r w:rsidR="00674546" w:rsidRPr="00854E65">
        <w:rPr>
          <w:rFonts w:asciiTheme="majorBidi" w:hAnsiTheme="majorBidi" w:cstheme="majorBidi"/>
          <w:color w:val="000000"/>
          <w:sz w:val="24"/>
          <w:szCs w:val="24"/>
        </w:rPr>
        <w:t xml:space="preserve"> concentrated nitric acid</w:t>
      </w:r>
      <w:r w:rsidR="00674546" w:rsidRPr="00854E65">
        <w:rPr>
          <w:rFonts w:asciiTheme="majorBidi" w:eastAsia="MS Mincho" w:hAnsiTheme="majorBidi" w:cstheme="majorBidi"/>
          <w:sz w:val="24"/>
          <w:szCs w:val="24"/>
        </w:rPr>
        <w:t xml:space="preserve"> </w:t>
      </w:r>
      <w:r w:rsidRPr="00854E65">
        <w:rPr>
          <w:rFonts w:asciiTheme="majorBidi" w:eastAsia="MS Mincho" w:hAnsiTheme="majorBidi" w:cstheme="majorBidi"/>
          <w:sz w:val="24"/>
          <w:szCs w:val="24"/>
        </w:rPr>
        <w:t>for</w:t>
      </w:r>
      <w:r w:rsidR="00674546" w:rsidRPr="00854E65">
        <w:rPr>
          <w:rFonts w:asciiTheme="majorBidi" w:hAnsiTheme="majorBidi" w:cstheme="majorBidi"/>
          <w:color w:val="000000"/>
          <w:sz w:val="24"/>
          <w:szCs w:val="24"/>
        </w:rPr>
        <w:t xml:space="preserve"> </w:t>
      </w:r>
      <w:r w:rsidR="00AB3DFD" w:rsidRPr="00854E65">
        <w:rPr>
          <w:rFonts w:asciiTheme="majorBidi" w:hAnsiTheme="majorBidi" w:cstheme="majorBidi"/>
          <w:color w:val="000000"/>
          <w:sz w:val="24"/>
          <w:szCs w:val="24"/>
        </w:rPr>
        <w:t>w</w:t>
      </w:r>
      <w:r w:rsidR="00674546" w:rsidRPr="00854E65">
        <w:rPr>
          <w:rFonts w:asciiTheme="majorBidi" w:hAnsiTheme="majorBidi" w:cstheme="majorBidi"/>
          <w:color w:val="000000"/>
          <w:sz w:val="24"/>
          <w:szCs w:val="24"/>
        </w:rPr>
        <w:t>hole body copper analysis</w:t>
      </w:r>
      <w:r w:rsidR="00674546" w:rsidRPr="00854E65">
        <w:rPr>
          <w:rFonts w:asciiTheme="majorBidi" w:eastAsia="MS Mincho" w:hAnsiTheme="majorBidi" w:cstheme="majorBidi"/>
          <w:sz w:val="24"/>
          <w:szCs w:val="24"/>
        </w:rPr>
        <w:t xml:space="preserve">. </w:t>
      </w:r>
      <w:r w:rsidRPr="00854E65">
        <w:rPr>
          <w:rFonts w:asciiTheme="majorBidi" w:hAnsiTheme="majorBidi" w:cstheme="majorBidi"/>
          <w:sz w:val="24"/>
          <w:szCs w:val="24"/>
          <w:lang w:bidi="ar-EG"/>
        </w:rPr>
        <w:t>The experiment</w:t>
      </w:r>
      <w:r w:rsidR="00674546" w:rsidRPr="00854E65">
        <w:rPr>
          <w:rFonts w:asciiTheme="majorBidi" w:hAnsiTheme="majorBidi" w:cstheme="majorBidi"/>
          <w:sz w:val="24"/>
          <w:szCs w:val="24"/>
          <w:lang w:bidi="ar-EG"/>
        </w:rPr>
        <w:t>al water was changed every</w:t>
      </w:r>
      <w:r w:rsidRPr="00854E65">
        <w:rPr>
          <w:rFonts w:asciiTheme="majorBidi" w:hAnsiTheme="majorBidi" w:cstheme="majorBidi"/>
          <w:sz w:val="24"/>
          <w:szCs w:val="24"/>
          <w:lang w:bidi="ar-EG"/>
        </w:rPr>
        <w:t xml:space="preserve">day. Mortality was carefully recorded based on the Karber method </w:t>
      </w:r>
      <w:r w:rsidR="00144739" w:rsidRPr="00854E65">
        <w:rPr>
          <w:rFonts w:asciiTheme="majorBidi" w:hAnsiTheme="majorBidi" w:cstheme="majorBidi"/>
          <w:sz w:val="24"/>
          <w:szCs w:val="24"/>
          <w:lang w:bidi="ar-EG"/>
        </w:rPr>
        <w:fldChar w:fldCharType="begin"/>
      </w:r>
      <w:r w:rsidRPr="00854E65">
        <w:rPr>
          <w:rFonts w:asciiTheme="majorBidi" w:hAnsiTheme="majorBidi" w:cstheme="majorBidi"/>
          <w:sz w:val="24"/>
          <w:szCs w:val="24"/>
          <w:lang w:bidi="ar-EG"/>
        </w:rPr>
        <w:instrText xml:space="preserve"> ADDIN EN.CITE &lt;EndNote&gt;&lt;Cite&gt;&lt;Author&gt;Yılmaz&lt;/Author&gt;&lt;Year&gt;2004&lt;/Year&gt;&lt;RecNum&gt;162&lt;/RecNum&gt;&lt;DisplayText&gt;(Yılmaz et al. 2004)&lt;/DisplayText&gt;&lt;record&gt;&lt;rec-number&gt;162&lt;/rec-number&gt;&lt;foreign-keys&gt;&lt;key app="EN" db-id="5r0sexttyszpsdedw0avsdf2rr5ffs5z0w0x"&gt;162&lt;/key&gt;&lt;/foreign-keys&gt;&lt;ref-type name="Journal Article"&gt;17&lt;/ref-type&gt;&lt;contributors&gt;&lt;authors&gt;&lt;author&gt;Yılmaz, Mehmet&lt;/author&gt;&lt;author&gt;Gül, Ali&lt;/author&gt;&lt;author&gt;Karaköse, Erhan&lt;/author&gt;&lt;/authors&gt;&lt;/contributors&gt;&lt;titles&gt;&lt;title&gt;Investigation of acute toxicity and the effect of cadmium chloride (CdCl2&amp;amp;#xa0;·&amp;amp;#xa0;H2O) metal salt on behavior of the guppy (Poecilia reticulata)&lt;/title&gt;&lt;secondary-title&gt;Chemosphere&lt;/secondary-title&gt;&lt;/titles&gt;&lt;pages&gt;375-380&lt;/pages&gt;&lt;volume&gt;56&lt;/volume&gt;&lt;number&gt;4&lt;/number&gt;&lt;keywords&gt;&lt;keyword&gt;Bioassay&lt;/keyword&gt;&lt;keyword&gt;Acute toxicity&lt;/keyword&gt;&lt;keyword&gt;LC50&lt;/keyword&gt;&lt;keyword&gt;Cadmium chloride&lt;/keyword&gt;&lt;keyword&gt;Guppy&lt;/keyword&gt;&lt;keyword&gt;Poecilia reticulata&lt;/keyword&gt;&lt;/keywords&gt;&lt;dates&gt;&lt;year&gt;2004&lt;/year&gt;&lt;/dates&gt;&lt;isbn&gt;0045-6535&lt;/isbn&gt;&lt;urls&gt;&lt;related-urls&gt;&lt;url&gt;http://www.sciencedirect.com/science/article/pii/S0045653504001304&lt;/url&gt;&lt;/related-urls&gt;&lt;/urls&gt;&lt;electronic-resource-num&gt;http://dx.doi.org/10.1016/j.chemosphere.2003.11.067&lt;/electronic-resource-num&gt;&lt;/record&gt;&lt;/Cite&gt;&lt;/EndNote&gt;</w:instrText>
      </w:r>
      <w:r w:rsidR="00144739" w:rsidRPr="00854E65">
        <w:rPr>
          <w:rFonts w:asciiTheme="majorBidi" w:hAnsiTheme="majorBidi" w:cstheme="majorBidi"/>
          <w:sz w:val="24"/>
          <w:szCs w:val="24"/>
          <w:lang w:bidi="ar-EG"/>
        </w:rPr>
        <w:fldChar w:fldCharType="separate"/>
      </w:r>
      <w:r w:rsidRPr="00854E65">
        <w:rPr>
          <w:rFonts w:asciiTheme="majorBidi" w:hAnsiTheme="majorBidi" w:cstheme="majorBidi"/>
          <w:noProof/>
          <w:sz w:val="24"/>
          <w:szCs w:val="24"/>
          <w:lang w:bidi="ar-EG"/>
        </w:rPr>
        <w:t>(</w:t>
      </w:r>
      <w:hyperlink w:anchor="_ENREF_48" w:tooltip="Yılmaz, 2004 #162" w:history="1">
        <w:r w:rsidRPr="00854E65">
          <w:rPr>
            <w:rFonts w:asciiTheme="majorBidi" w:hAnsiTheme="majorBidi" w:cstheme="majorBidi"/>
            <w:noProof/>
            <w:sz w:val="24"/>
            <w:szCs w:val="24"/>
            <w:lang w:bidi="ar-EG"/>
          </w:rPr>
          <w:t>Yılmaz et al. 2004</w:t>
        </w:r>
      </w:hyperlink>
      <w:r w:rsidRPr="00854E65">
        <w:rPr>
          <w:rFonts w:asciiTheme="majorBidi" w:hAnsiTheme="majorBidi" w:cstheme="majorBidi"/>
          <w:noProof/>
          <w:sz w:val="24"/>
          <w:szCs w:val="24"/>
          <w:lang w:bidi="ar-EG"/>
        </w:rPr>
        <w:t>)</w:t>
      </w:r>
      <w:r w:rsidR="00144739" w:rsidRPr="00854E65">
        <w:rPr>
          <w:rFonts w:asciiTheme="majorBidi" w:hAnsiTheme="majorBidi" w:cstheme="majorBidi"/>
          <w:sz w:val="24"/>
          <w:szCs w:val="24"/>
          <w:lang w:bidi="ar-EG"/>
        </w:rPr>
        <w:fldChar w:fldCharType="end"/>
      </w:r>
      <w:r w:rsidRPr="00854E65">
        <w:rPr>
          <w:rFonts w:asciiTheme="majorBidi" w:hAnsiTheme="majorBidi" w:cstheme="majorBidi"/>
          <w:sz w:val="24"/>
          <w:szCs w:val="24"/>
          <w:lang w:bidi="ar-EG"/>
        </w:rPr>
        <w:t>.</w:t>
      </w:r>
    </w:p>
    <w:p w:rsidR="00945EB6" w:rsidRPr="00854E65" w:rsidRDefault="00945EB6" w:rsidP="00854E65">
      <w:pPr>
        <w:autoSpaceDE w:val="0"/>
        <w:autoSpaceDN w:val="0"/>
        <w:adjustRightInd w:val="0"/>
        <w:spacing w:before="120" w:after="60" w:line="240" w:lineRule="auto"/>
        <w:outlineLvl w:val="0"/>
        <w:rPr>
          <w:rFonts w:asciiTheme="majorBidi" w:hAnsiTheme="majorBidi" w:cstheme="majorBidi"/>
          <w:b/>
          <w:bCs/>
          <w:color w:val="000000"/>
          <w:sz w:val="24"/>
          <w:szCs w:val="24"/>
        </w:rPr>
      </w:pPr>
      <w:r w:rsidRPr="00854E65">
        <w:rPr>
          <w:rFonts w:asciiTheme="majorBidi" w:hAnsiTheme="majorBidi" w:cstheme="majorBidi"/>
          <w:sz w:val="24"/>
          <w:szCs w:val="24"/>
        </w:rPr>
        <w:t xml:space="preserve"> </w:t>
      </w:r>
      <w:r w:rsidRPr="00854E65">
        <w:rPr>
          <w:rFonts w:asciiTheme="majorBidi" w:hAnsiTheme="majorBidi" w:cstheme="majorBidi"/>
          <w:b/>
          <w:bCs/>
          <w:color w:val="000000"/>
          <w:sz w:val="24"/>
          <w:szCs w:val="24"/>
        </w:rPr>
        <w:t>Whole body copper analysis:</w:t>
      </w:r>
    </w:p>
    <w:p w:rsidR="001319F4" w:rsidRPr="00854E65" w:rsidRDefault="00F63FDF" w:rsidP="00854E65">
      <w:pPr>
        <w:spacing w:before="120" w:after="60" w:line="240" w:lineRule="auto"/>
        <w:ind w:firstLine="284"/>
        <w:jc w:val="both"/>
        <w:rPr>
          <w:rFonts w:asciiTheme="majorBidi" w:eastAsia="MS Mincho" w:hAnsiTheme="majorBidi" w:cstheme="majorBidi"/>
          <w:sz w:val="24"/>
          <w:szCs w:val="24"/>
        </w:rPr>
      </w:pPr>
      <w:r w:rsidRPr="00854E65">
        <w:rPr>
          <w:rFonts w:asciiTheme="majorBidi" w:eastAsia="MS Mincho" w:hAnsiTheme="majorBidi" w:cstheme="majorBidi"/>
          <w:sz w:val="24"/>
          <w:szCs w:val="24"/>
        </w:rPr>
        <w:t>Because of the small size of the embryos, whole body homogenates were used for the measurements of th</w:t>
      </w:r>
      <w:r w:rsidR="00D65E3B" w:rsidRPr="00854E65">
        <w:rPr>
          <w:rFonts w:asciiTheme="majorBidi" w:eastAsia="MS Mincho" w:hAnsiTheme="majorBidi" w:cstheme="majorBidi"/>
          <w:sz w:val="24"/>
          <w:szCs w:val="24"/>
        </w:rPr>
        <w:t>e</w:t>
      </w:r>
      <w:r w:rsidR="00D65E3B" w:rsidRPr="00854E65">
        <w:rPr>
          <w:rFonts w:asciiTheme="majorBidi" w:hAnsiTheme="majorBidi" w:cstheme="majorBidi"/>
          <w:b/>
          <w:bCs/>
          <w:color w:val="000000"/>
          <w:sz w:val="24"/>
          <w:szCs w:val="24"/>
        </w:rPr>
        <w:t xml:space="preserve"> </w:t>
      </w:r>
      <w:r w:rsidR="00D65E3B" w:rsidRPr="00854E65">
        <w:rPr>
          <w:rFonts w:asciiTheme="majorBidi" w:hAnsiTheme="majorBidi" w:cstheme="majorBidi"/>
          <w:color w:val="000000"/>
          <w:sz w:val="24"/>
          <w:szCs w:val="24"/>
        </w:rPr>
        <w:t>Whole body copper analysis</w:t>
      </w:r>
      <w:r w:rsidR="001319F4" w:rsidRPr="00854E65">
        <w:rPr>
          <w:rFonts w:asciiTheme="majorBidi" w:hAnsiTheme="majorBidi" w:cstheme="majorBidi"/>
          <w:color w:val="000000"/>
          <w:sz w:val="24"/>
          <w:szCs w:val="24"/>
        </w:rPr>
        <w:t xml:space="preserve"> according to Federici et al. (2007)</w:t>
      </w:r>
      <w:r w:rsidRPr="00854E65">
        <w:rPr>
          <w:rFonts w:asciiTheme="majorBidi" w:hAnsiTheme="majorBidi" w:cstheme="majorBidi"/>
          <w:color w:val="000000"/>
          <w:sz w:val="24"/>
          <w:szCs w:val="24"/>
        </w:rPr>
        <w:t>.</w:t>
      </w:r>
      <w:r w:rsidRPr="00854E65">
        <w:rPr>
          <w:rFonts w:asciiTheme="majorBidi" w:eastAsia="MS Mincho" w:hAnsiTheme="majorBidi" w:cstheme="majorBidi"/>
          <w:sz w:val="24"/>
          <w:szCs w:val="24"/>
        </w:rPr>
        <w:t xml:space="preserve"> </w:t>
      </w:r>
      <w:r w:rsidR="00945EB6" w:rsidRPr="00854E65">
        <w:rPr>
          <w:rFonts w:asciiTheme="majorBidi" w:eastAsia="MS Mincho" w:hAnsiTheme="majorBidi" w:cstheme="majorBidi"/>
          <w:sz w:val="24"/>
          <w:szCs w:val="24"/>
        </w:rPr>
        <w:t xml:space="preserve"> Whole fish were </w:t>
      </w:r>
      <w:r w:rsidR="004F68A4" w:rsidRPr="00854E65">
        <w:rPr>
          <w:rFonts w:asciiTheme="majorBidi" w:eastAsia="MS Mincho" w:hAnsiTheme="majorBidi" w:cstheme="majorBidi"/>
          <w:sz w:val="24"/>
          <w:szCs w:val="24"/>
        </w:rPr>
        <w:t xml:space="preserve">digested </w:t>
      </w:r>
      <w:r w:rsidR="00945EB6" w:rsidRPr="00854E65">
        <w:rPr>
          <w:rFonts w:asciiTheme="majorBidi" w:eastAsia="MS Mincho" w:hAnsiTheme="majorBidi" w:cstheme="majorBidi"/>
          <w:sz w:val="24"/>
          <w:szCs w:val="24"/>
        </w:rPr>
        <w:t>in 5 ml of concent</w:t>
      </w:r>
      <w:r w:rsidR="00244A87" w:rsidRPr="00854E65">
        <w:rPr>
          <w:rFonts w:asciiTheme="majorBidi" w:eastAsia="MS Mincho" w:hAnsiTheme="majorBidi" w:cstheme="majorBidi"/>
          <w:sz w:val="24"/>
          <w:szCs w:val="24"/>
        </w:rPr>
        <w:t>rated nitric acid at 70 C for 2</w:t>
      </w:r>
      <w:r w:rsidR="00945EB6" w:rsidRPr="00854E65">
        <w:rPr>
          <w:rFonts w:asciiTheme="majorBidi" w:eastAsia="MS Mincho" w:hAnsiTheme="majorBidi" w:cstheme="majorBidi"/>
          <w:sz w:val="24"/>
          <w:szCs w:val="24"/>
        </w:rPr>
        <w:t>4h</w:t>
      </w:r>
      <w:r w:rsidR="004F68A4" w:rsidRPr="00854E65">
        <w:rPr>
          <w:rFonts w:asciiTheme="majorBidi" w:eastAsia="MS Mincho" w:hAnsiTheme="majorBidi" w:cstheme="majorBidi"/>
          <w:sz w:val="24"/>
          <w:szCs w:val="24"/>
        </w:rPr>
        <w:t xml:space="preserve"> followed by ashing in a muffle furnace</w:t>
      </w:r>
      <w:r w:rsidR="00945EB6" w:rsidRPr="00854E65">
        <w:rPr>
          <w:rFonts w:asciiTheme="majorBidi" w:eastAsia="MS Mincho" w:hAnsiTheme="majorBidi" w:cstheme="majorBidi"/>
          <w:sz w:val="24"/>
          <w:szCs w:val="24"/>
        </w:rPr>
        <w:t xml:space="preserve">.  Each sample was then analyzed for Cu by </w:t>
      </w:r>
      <w:r w:rsidR="00484CF7" w:rsidRPr="00854E65">
        <w:rPr>
          <w:rFonts w:asciiTheme="majorBidi" w:eastAsia="MS Mincho" w:hAnsiTheme="majorBidi" w:cstheme="majorBidi"/>
          <w:sz w:val="24"/>
          <w:szCs w:val="24"/>
        </w:rPr>
        <w:t>flame atomic absorption spectrophotometer (model 2380</w:t>
      </w:r>
      <w:r w:rsidR="00AE4375" w:rsidRPr="00854E65">
        <w:rPr>
          <w:rFonts w:asciiTheme="majorBidi" w:eastAsia="MS Mincho" w:hAnsiTheme="majorBidi" w:cstheme="majorBidi"/>
          <w:sz w:val="24"/>
          <w:szCs w:val="24"/>
        </w:rPr>
        <w:t>, Perkin</w:t>
      </w:r>
      <w:r w:rsidR="00484CF7" w:rsidRPr="00854E65">
        <w:rPr>
          <w:rFonts w:asciiTheme="majorBidi" w:eastAsia="MS Mincho" w:hAnsiTheme="majorBidi" w:cstheme="majorBidi"/>
          <w:sz w:val="24"/>
          <w:szCs w:val="24"/>
        </w:rPr>
        <w:t xml:space="preserve"> Elmer)</w:t>
      </w:r>
      <w:r w:rsidR="00945EB6" w:rsidRPr="00854E65">
        <w:rPr>
          <w:rFonts w:asciiTheme="majorBidi" w:eastAsia="MS Mincho" w:hAnsiTheme="majorBidi" w:cstheme="majorBidi"/>
          <w:sz w:val="24"/>
          <w:szCs w:val="24"/>
        </w:rPr>
        <w:t xml:space="preserve">. Analytical grade standards were used throughout, and the acidity and matrix of the standards was matched to the samples. </w:t>
      </w:r>
    </w:p>
    <w:p w:rsidR="00945EB6" w:rsidRPr="00854E65" w:rsidRDefault="00945EB6" w:rsidP="00854E65">
      <w:pPr>
        <w:autoSpaceDE w:val="0"/>
        <w:autoSpaceDN w:val="0"/>
        <w:adjustRightInd w:val="0"/>
        <w:spacing w:before="120" w:after="60" w:line="240" w:lineRule="auto"/>
        <w:outlineLvl w:val="0"/>
        <w:rPr>
          <w:rFonts w:asciiTheme="majorBidi" w:hAnsiTheme="majorBidi" w:cstheme="majorBidi"/>
          <w:b/>
          <w:bCs/>
          <w:sz w:val="24"/>
          <w:szCs w:val="24"/>
        </w:rPr>
      </w:pPr>
      <w:r w:rsidRPr="00854E65">
        <w:rPr>
          <w:rFonts w:asciiTheme="majorBidi" w:hAnsiTheme="majorBidi" w:cstheme="majorBidi"/>
          <w:b/>
          <w:bCs/>
          <w:sz w:val="24"/>
          <w:szCs w:val="24"/>
        </w:rPr>
        <w:t>DNA fragmentation:</w:t>
      </w:r>
    </w:p>
    <w:p w:rsidR="00350764" w:rsidRPr="00854E65" w:rsidRDefault="00945EB6"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Whole fish samples were hashed into small pieces. Tissue was lysed</w:t>
      </w:r>
      <w:r w:rsidR="00D65E3B" w:rsidRPr="00854E65">
        <w:rPr>
          <w:rFonts w:asciiTheme="majorBidi" w:hAnsiTheme="majorBidi" w:cstheme="majorBidi"/>
          <w:sz w:val="24"/>
          <w:szCs w:val="24"/>
        </w:rPr>
        <w:t xml:space="preserve"> </w:t>
      </w:r>
      <w:r w:rsidRPr="00854E65">
        <w:rPr>
          <w:rFonts w:asciiTheme="majorBidi" w:hAnsiTheme="majorBidi" w:cstheme="majorBidi"/>
          <w:sz w:val="24"/>
          <w:szCs w:val="24"/>
        </w:rPr>
        <w:t xml:space="preserve">by addition of DNA lysis buffer and incubated at 37 </w:t>
      </w:r>
      <w:r w:rsidRPr="00854E65">
        <w:rPr>
          <w:rFonts w:asciiTheme="majorBidi" w:eastAsia="MTSY" w:hAnsiTheme="majorBidi" w:cstheme="majorBidi"/>
          <w:sz w:val="24"/>
          <w:szCs w:val="24"/>
        </w:rPr>
        <w:t>◦</w:t>
      </w:r>
      <w:r w:rsidRPr="00854E65">
        <w:rPr>
          <w:rFonts w:asciiTheme="majorBidi" w:hAnsiTheme="majorBidi" w:cstheme="majorBidi"/>
          <w:sz w:val="24"/>
          <w:szCs w:val="24"/>
        </w:rPr>
        <w:t>C for 1 h, followed by a 2</w:t>
      </w:r>
      <w:r w:rsidR="0055106F" w:rsidRPr="00854E65">
        <w:rPr>
          <w:rFonts w:asciiTheme="majorBidi" w:hAnsiTheme="majorBidi" w:cstheme="majorBidi"/>
          <w:sz w:val="24"/>
          <w:szCs w:val="24"/>
        </w:rPr>
        <w:t xml:space="preserve"> </w:t>
      </w:r>
      <w:r w:rsidRPr="00854E65">
        <w:rPr>
          <w:rFonts w:asciiTheme="majorBidi" w:hAnsiTheme="majorBidi" w:cstheme="majorBidi"/>
          <w:sz w:val="24"/>
          <w:szCs w:val="24"/>
        </w:rPr>
        <w:t xml:space="preserve">h incubation at 55 </w:t>
      </w:r>
      <w:r w:rsidRPr="00854E65">
        <w:rPr>
          <w:rFonts w:asciiTheme="majorBidi" w:eastAsia="MTSY" w:hAnsiTheme="majorBidi" w:cstheme="majorBidi"/>
          <w:sz w:val="24"/>
          <w:szCs w:val="24"/>
        </w:rPr>
        <w:t>◦</w:t>
      </w:r>
      <w:r w:rsidRPr="00854E65">
        <w:rPr>
          <w:rFonts w:asciiTheme="majorBidi" w:hAnsiTheme="majorBidi" w:cstheme="majorBidi"/>
          <w:sz w:val="24"/>
          <w:szCs w:val="24"/>
        </w:rPr>
        <w:t xml:space="preserve">C in the presence of 100 </w:t>
      </w:r>
      <w:r w:rsidR="00B17021" w:rsidRPr="00854E65">
        <w:rPr>
          <w:rFonts w:asciiTheme="majorBidi" w:hAnsiTheme="majorBidi" w:cstheme="majorBidi"/>
          <w:sz w:val="24"/>
          <w:szCs w:val="24"/>
        </w:rPr>
        <w:t>µ</w:t>
      </w:r>
      <w:r w:rsidRPr="00854E65">
        <w:rPr>
          <w:rFonts w:asciiTheme="majorBidi" w:hAnsiTheme="majorBidi" w:cstheme="majorBidi"/>
          <w:sz w:val="24"/>
          <w:szCs w:val="24"/>
        </w:rPr>
        <w:t xml:space="preserve">/ml proteinase-K, followed by addition of RNase A (10 </w:t>
      </w:r>
      <w:r w:rsidR="00B17021" w:rsidRPr="00854E65">
        <w:rPr>
          <w:rFonts w:asciiTheme="majorBidi" w:hAnsiTheme="majorBidi" w:cstheme="majorBidi"/>
          <w:sz w:val="24"/>
          <w:szCs w:val="24"/>
        </w:rPr>
        <w:t>µ</w:t>
      </w:r>
      <w:r w:rsidRPr="00854E65">
        <w:rPr>
          <w:rFonts w:asciiTheme="majorBidi" w:hAnsiTheme="majorBidi" w:cstheme="majorBidi"/>
          <w:sz w:val="24"/>
          <w:szCs w:val="24"/>
        </w:rPr>
        <w:t xml:space="preserve">g/ml, 1 h at 37 </w:t>
      </w:r>
      <w:r w:rsidRPr="00854E65">
        <w:rPr>
          <w:rFonts w:asciiTheme="majorBidi" w:eastAsia="MTSY" w:hAnsiTheme="majorBidi" w:cstheme="majorBidi"/>
          <w:sz w:val="24"/>
          <w:szCs w:val="24"/>
        </w:rPr>
        <w:t>◦</w:t>
      </w:r>
      <w:r w:rsidRPr="00854E65">
        <w:rPr>
          <w:rFonts w:asciiTheme="majorBidi" w:hAnsiTheme="majorBidi" w:cstheme="majorBidi"/>
          <w:sz w:val="24"/>
          <w:szCs w:val="24"/>
        </w:rPr>
        <w:t xml:space="preserve">C). DNA was then extracted from fragmented samples, separated on 1.8% (w/v) agarose gels and visualised with ethidium bromide (6 </w:t>
      </w:r>
      <w:r w:rsidR="00B17021" w:rsidRPr="00854E65">
        <w:rPr>
          <w:rFonts w:asciiTheme="majorBidi" w:hAnsiTheme="majorBidi" w:cstheme="majorBidi"/>
          <w:sz w:val="24"/>
          <w:szCs w:val="24"/>
        </w:rPr>
        <w:t>µ</w:t>
      </w:r>
      <w:r w:rsidRPr="00854E65">
        <w:rPr>
          <w:rFonts w:asciiTheme="majorBidi" w:hAnsiTheme="majorBidi" w:cstheme="majorBidi"/>
          <w:sz w:val="24"/>
          <w:szCs w:val="24"/>
        </w:rPr>
        <w:t xml:space="preserve">g/ml) as described by </w:t>
      </w:r>
      <w:r w:rsidR="000C1E4E" w:rsidRPr="00854E65">
        <w:rPr>
          <w:rFonts w:asciiTheme="majorBidi" w:hAnsiTheme="majorBidi" w:cstheme="majorBidi"/>
          <w:sz w:val="24"/>
          <w:szCs w:val="24"/>
        </w:rPr>
        <w:t>Jones et al. 1989</w:t>
      </w:r>
      <w:r w:rsidRPr="00854E65">
        <w:rPr>
          <w:rFonts w:asciiTheme="majorBidi" w:hAnsiTheme="majorBidi" w:cstheme="majorBidi"/>
          <w:sz w:val="24"/>
          <w:szCs w:val="24"/>
        </w:rPr>
        <w:t xml:space="preserve">. Gels were illuminated with 300-nm UV light and a photographic record was made in order to detect the qualitative damage to genomic DNA. </w:t>
      </w:r>
    </w:p>
    <w:p w:rsidR="00945EB6" w:rsidRPr="00854E65" w:rsidRDefault="00945EB6" w:rsidP="00854E65">
      <w:pPr>
        <w:autoSpaceDE w:val="0"/>
        <w:autoSpaceDN w:val="0"/>
        <w:adjustRightInd w:val="0"/>
        <w:spacing w:before="120" w:after="60" w:line="240" w:lineRule="auto"/>
        <w:outlineLvl w:val="0"/>
        <w:rPr>
          <w:rFonts w:asciiTheme="majorBidi" w:hAnsiTheme="majorBidi" w:cstheme="majorBidi"/>
          <w:b/>
          <w:bCs/>
          <w:color w:val="000000"/>
          <w:sz w:val="24"/>
          <w:szCs w:val="24"/>
        </w:rPr>
      </w:pPr>
      <w:r w:rsidRPr="00854E65">
        <w:rPr>
          <w:rFonts w:asciiTheme="majorBidi" w:hAnsiTheme="majorBidi" w:cstheme="majorBidi"/>
          <w:b/>
          <w:bCs/>
          <w:color w:val="000000"/>
          <w:sz w:val="24"/>
          <w:szCs w:val="24"/>
        </w:rPr>
        <w:t>Statistical analyses</w:t>
      </w:r>
    </w:p>
    <w:p w:rsidR="00945EB6" w:rsidRPr="00854E65" w:rsidRDefault="00945EB6" w:rsidP="00854E65">
      <w:pPr>
        <w:spacing w:before="120" w:after="60" w:line="240" w:lineRule="auto"/>
        <w:ind w:firstLine="284"/>
        <w:jc w:val="both"/>
        <w:rPr>
          <w:rFonts w:asciiTheme="majorBidi" w:hAnsiTheme="majorBidi" w:cstheme="majorBidi"/>
          <w:color w:val="000000"/>
          <w:sz w:val="24"/>
          <w:szCs w:val="24"/>
        </w:rPr>
      </w:pPr>
      <w:r w:rsidRPr="00854E65">
        <w:rPr>
          <w:rFonts w:asciiTheme="majorBidi" w:hAnsiTheme="majorBidi" w:cstheme="majorBidi"/>
          <w:color w:val="000000"/>
          <w:sz w:val="24"/>
          <w:szCs w:val="24"/>
        </w:rPr>
        <w:t>The results were expressed as means</w:t>
      </w:r>
      <w:r w:rsidRPr="00854E65">
        <w:rPr>
          <w:rFonts w:asciiTheme="majorBidi" w:eastAsia="MTSY" w:hAnsiTheme="majorBidi" w:cstheme="majorBidi"/>
          <w:color w:val="000000"/>
          <w:sz w:val="24"/>
          <w:szCs w:val="24"/>
        </w:rPr>
        <w:t>±</w:t>
      </w:r>
      <w:r w:rsidRPr="00854E65">
        <w:rPr>
          <w:rFonts w:asciiTheme="majorBidi" w:hAnsiTheme="majorBidi" w:cstheme="majorBidi"/>
          <w:color w:val="000000"/>
          <w:sz w:val="24"/>
          <w:szCs w:val="24"/>
        </w:rPr>
        <w:t xml:space="preserve"> S.E. Data were statistically analysed with the t-test.</w:t>
      </w:r>
    </w:p>
    <w:p w:rsidR="00C83873" w:rsidRDefault="00C83873">
      <w:pPr>
        <w:rPr>
          <w:rFonts w:asciiTheme="majorBidi" w:hAnsiTheme="majorBidi" w:cstheme="majorBidi"/>
          <w:b/>
          <w:bCs/>
          <w:sz w:val="24"/>
          <w:szCs w:val="24"/>
        </w:rPr>
      </w:pPr>
      <w:r>
        <w:rPr>
          <w:rFonts w:asciiTheme="majorBidi" w:hAnsiTheme="majorBidi" w:cstheme="majorBidi"/>
          <w:b/>
          <w:bCs/>
          <w:sz w:val="24"/>
          <w:szCs w:val="24"/>
        </w:rPr>
        <w:br w:type="page"/>
      </w:r>
    </w:p>
    <w:p w:rsidR="00945EB6" w:rsidRPr="00854E65" w:rsidRDefault="00945EB6" w:rsidP="00C83873">
      <w:pPr>
        <w:spacing w:after="60" w:line="240" w:lineRule="auto"/>
        <w:jc w:val="center"/>
        <w:outlineLvl w:val="0"/>
        <w:rPr>
          <w:rFonts w:asciiTheme="majorBidi" w:hAnsiTheme="majorBidi" w:cstheme="majorBidi"/>
          <w:b/>
          <w:bCs/>
          <w:sz w:val="24"/>
          <w:szCs w:val="24"/>
        </w:rPr>
      </w:pPr>
      <w:r w:rsidRPr="00854E65">
        <w:rPr>
          <w:rFonts w:asciiTheme="majorBidi" w:hAnsiTheme="majorBidi" w:cstheme="majorBidi"/>
          <w:b/>
          <w:bCs/>
          <w:sz w:val="24"/>
          <w:szCs w:val="24"/>
        </w:rPr>
        <w:lastRenderedPageBreak/>
        <w:t>Result</w:t>
      </w:r>
      <w:r w:rsidR="009C0839" w:rsidRPr="00854E65">
        <w:rPr>
          <w:rFonts w:asciiTheme="majorBidi" w:hAnsiTheme="majorBidi" w:cstheme="majorBidi"/>
          <w:b/>
          <w:bCs/>
          <w:sz w:val="24"/>
          <w:szCs w:val="24"/>
        </w:rPr>
        <w:t>s</w:t>
      </w:r>
    </w:p>
    <w:p w:rsidR="00AE4375" w:rsidRPr="00854E65" w:rsidRDefault="00244A87" w:rsidP="00C83873">
      <w:pPr>
        <w:spacing w:after="60" w:line="240" w:lineRule="auto"/>
        <w:outlineLvl w:val="0"/>
        <w:rPr>
          <w:rFonts w:asciiTheme="majorBidi" w:hAnsiTheme="majorBidi" w:cstheme="majorBidi"/>
          <w:b/>
          <w:bCs/>
          <w:sz w:val="24"/>
          <w:szCs w:val="24"/>
        </w:rPr>
      </w:pPr>
      <w:r w:rsidRPr="00854E65">
        <w:rPr>
          <w:rFonts w:asciiTheme="majorBidi" w:hAnsiTheme="majorBidi" w:cstheme="majorBidi"/>
          <w:b/>
          <w:bCs/>
          <w:sz w:val="24"/>
          <w:szCs w:val="24"/>
        </w:rPr>
        <w:t>Percentage</w:t>
      </w:r>
      <w:r w:rsidR="00661EA0" w:rsidRPr="00854E65">
        <w:rPr>
          <w:rFonts w:asciiTheme="majorBidi" w:hAnsiTheme="majorBidi" w:cstheme="majorBidi"/>
          <w:b/>
          <w:bCs/>
          <w:sz w:val="24"/>
          <w:szCs w:val="24"/>
        </w:rPr>
        <w:t xml:space="preserve"> </w:t>
      </w:r>
      <w:r w:rsidRPr="00854E65">
        <w:rPr>
          <w:rFonts w:asciiTheme="majorBidi" w:hAnsiTheme="majorBidi" w:cstheme="majorBidi"/>
          <w:b/>
          <w:bCs/>
          <w:sz w:val="24"/>
          <w:szCs w:val="24"/>
        </w:rPr>
        <w:t>m</w:t>
      </w:r>
      <w:r w:rsidR="00AE4375" w:rsidRPr="00854E65">
        <w:rPr>
          <w:rFonts w:asciiTheme="majorBidi" w:hAnsiTheme="majorBidi" w:cstheme="majorBidi"/>
          <w:b/>
          <w:bCs/>
          <w:sz w:val="24"/>
          <w:szCs w:val="24"/>
        </w:rPr>
        <w:t>ortality</w:t>
      </w:r>
      <w:r w:rsidR="00F57047" w:rsidRPr="00854E65">
        <w:rPr>
          <w:rFonts w:asciiTheme="majorBidi" w:hAnsiTheme="majorBidi" w:cstheme="majorBidi"/>
          <w:b/>
          <w:bCs/>
          <w:sz w:val="24"/>
          <w:szCs w:val="24"/>
        </w:rPr>
        <w:t xml:space="preserve"> rate</w:t>
      </w:r>
      <w:r w:rsidR="00AE4375" w:rsidRPr="00854E65">
        <w:rPr>
          <w:rFonts w:asciiTheme="majorBidi" w:hAnsiTheme="majorBidi" w:cstheme="majorBidi"/>
          <w:b/>
          <w:bCs/>
          <w:sz w:val="24"/>
          <w:szCs w:val="24"/>
        </w:rPr>
        <w:t xml:space="preserve">: </w:t>
      </w:r>
    </w:p>
    <w:p w:rsidR="00945EB6" w:rsidRPr="00854E65" w:rsidRDefault="00AE4375" w:rsidP="00854E65">
      <w:pPr>
        <w:spacing w:before="120" w:after="60" w:line="240" w:lineRule="auto"/>
        <w:ind w:firstLine="284"/>
        <w:jc w:val="both"/>
        <w:rPr>
          <w:rFonts w:asciiTheme="majorBidi" w:hAnsiTheme="majorBidi" w:cstheme="majorBidi"/>
          <w:b/>
          <w:bCs/>
          <w:sz w:val="24"/>
          <w:szCs w:val="24"/>
        </w:rPr>
      </w:pPr>
      <w:r w:rsidRPr="00854E65">
        <w:rPr>
          <w:rFonts w:asciiTheme="majorBidi" w:hAnsiTheme="majorBidi" w:cstheme="majorBidi"/>
          <w:sz w:val="24"/>
          <w:szCs w:val="24"/>
        </w:rPr>
        <w:t xml:space="preserve">There was no significant difference in mortality between treated groups and </w:t>
      </w:r>
      <w:r w:rsidR="004F68A4" w:rsidRPr="00854E65">
        <w:rPr>
          <w:rFonts w:asciiTheme="majorBidi" w:hAnsiTheme="majorBidi" w:cstheme="majorBidi"/>
          <w:sz w:val="24"/>
          <w:szCs w:val="24"/>
        </w:rPr>
        <w:t xml:space="preserve">the </w:t>
      </w:r>
      <w:r w:rsidRPr="00854E65">
        <w:rPr>
          <w:rFonts w:asciiTheme="majorBidi" w:hAnsiTheme="majorBidi" w:cstheme="majorBidi"/>
          <w:sz w:val="24"/>
          <w:szCs w:val="24"/>
        </w:rPr>
        <w:t>control</w:t>
      </w:r>
      <w:r w:rsidR="00F57047" w:rsidRPr="00854E65">
        <w:rPr>
          <w:rFonts w:asciiTheme="majorBidi" w:hAnsiTheme="majorBidi" w:cstheme="majorBidi"/>
          <w:sz w:val="24"/>
          <w:szCs w:val="24"/>
        </w:rPr>
        <w:t xml:space="preserve"> </w:t>
      </w:r>
      <w:r w:rsidR="009C0839" w:rsidRPr="00854E65">
        <w:rPr>
          <w:rFonts w:asciiTheme="majorBidi" w:hAnsiTheme="majorBidi" w:cstheme="majorBidi"/>
          <w:sz w:val="24"/>
          <w:szCs w:val="24"/>
        </w:rPr>
        <w:t>(</w:t>
      </w:r>
      <w:r w:rsidR="00F57047" w:rsidRPr="00854E65">
        <w:rPr>
          <w:rFonts w:asciiTheme="majorBidi" w:hAnsiTheme="majorBidi" w:cstheme="majorBidi"/>
          <w:sz w:val="24"/>
          <w:szCs w:val="24"/>
        </w:rPr>
        <w:t>Table 1</w:t>
      </w:r>
      <w:r w:rsidR="009C0839" w:rsidRPr="00854E65">
        <w:rPr>
          <w:rFonts w:asciiTheme="majorBidi" w:hAnsiTheme="majorBidi" w:cstheme="majorBidi"/>
          <w:sz w:val="24"/>
          <w:szCs w:val="24"/>
        </w:rPr>
        <w:t>)</w:t>
      </w:r>
      <w:r w:rsidRPr="00854E65">
        <w:rPr>
          <w:rFonts w:asciiTheme="majorBidi" w:hAnsiTheme="majorBidi" w:cstheme="majorBidi"/>
          <w:sz w:val="24"/>
          <w:szCs w:val="24"/>
        </w:rPr>
        <w:t>.</w:t>
      </w:r>
    </w:p>
    <w:p w:rsidR="00945EB6" w:rsidRPr="00854E65" w:rsidRDefault="00945EB6" w:rsidP="00854E65">
      <w:pPr>
        <w:autoSpaceDE w:val="0"/>
        <w:autoSpaceDN w:val="0"/>
        <w:adjustRightInd w:val="0"/>
        <w:spacing w:before="120" w:after="60" w:line="240" w:lineRule="auto"/>
        <w:outlineLvl w:val="0"/>
        <w:rPr>
          <w:rFonts w:asciiTheme="majorBidi" w:hAnsiTheme="majorBidi" w:cstheme="majorBidi"/>
          <w:b/>
          <w:bCs/>
          <w:color w:val="000000" w:themeColor="text1"/>
          <w:sz w:val="24"/>
          <w:szCs w:val="24"/>
        </w:rPr>
      </w:pPr>
      <w:r w:rsidRPr="00854E65">
        <w:rPr>
          <w:rFonts w:asciiTheme="majorBidi" w:hAnsiTheme="majorBidi" w:cstheme="majorBidi"/>
          <w:b/>
          <w:bCs/>
          <w:color w:val="000000" w:themeColor="text1"/>
          <w:sz w:val="24"/>
          <w:szCs w:val="24"/>
        </w:rPr>
        <w:t>Copper accumulation:</w:t>
      </w:r>
    </w:p>
    <w:p w:rsidR="00AE4375" w:rsidRPr="00854E65" w:rsidRDefault="00945EB6" w:rsidP="00854E65">
      <w:pPr>
        <w:spacing w:before="120" w:after="60" w:line="240" w:lineRule="auto"/>
        <w:ind w:firstLine="284"/>
        <w:jc w:val="both"/>
        <w:rPr>
          <w:rFonts w:asciiTheme="majorBidi" w:hAnsiTheme="majorBidi" w:cstheme="majorBidi"/>
          <w:color w:val="000000" w:themeColor="text1"/>
          <w:sz w:val="24"/>
          <w:szCs w:val="24"/>
        </w:rPr>
      </w:pPr>
      <w:r w:rsidRPr="00854E65">
        <w:rPr>
          <w:rFonts w:asciiTheme="majorBidi" w:hAnsiTheme="majorBidi" w:cstheme="majorBidi"/>
          <w:color w:val="000000" w:themeColor="text1"/>
          <w:sz w:val="24"/>
          <w:szCs w:val="24"/>
        </w:rPr>
        <w:t xml:space="preserve">To provide insights into the NPs uptake in embryos exposed to </w:t>
      </w:r>
      <w:r w:rsidR="00AE4375" w:rsidRPr="00854E65">
        <w:rPr>
          <w:rFonts w:asciiTheme="majorBidi" w:eastAsia="Times New Roman" w:hAnsiTheme="majorBidi" w:cstheme="majorBidi"/>
          <w:color w:val="000000" w:themeColor="text1"/>
          <w:sz w:val="24"/>
          <w:szCs w:val="24"/>
        </w:rPr>
        <w:t>c</w:t>
      </w:r>
      <w:r w:rsidRPr="00854E65">
        <w:rPr>
          <w:rFonts w:asciiTheme="majorBidi" w:eastAsia="Times New Roman" w:hAnsiTheme="majorBidi" w:cstheme="majorBidi"/>
          <w:color w:val="000000" w:themeColor="text1"/>
          <w:sz w:val="24"/>
          <w:szCs w:val="24"/>
        </w:rPr>
        <w:t>opper (II) oxide nanoparticles</w:t>
      </w:r>
      <w:r w:rsidRPr="00854E65">
        <w:rPr>
          <w:rFonts w:asciiTheme="majorBidi" w:hAnsiTheme="majorBidi" w:cstheme="majorBidi"/>
          <w:color w:val="000000" w:themeColor="text1"/>
          <w:sz w:val="24"/>
          <w:szCs w:val="24"/>
        </w:rPr>
        <w:t>, embryos showing no significant phenotypic defects w</w:t>
      </w:r>
      <w:r w:rsidR="00AE4375" w:rsidRPr="00854E65">
        <w:rPr>
          <w:rFonts w:asciiTheme="majorBidi" w:hAnsiTheme="majorBidi" w:cstheme="majorBidi"/>
          <w:color w:val="000000" w:themeColor="text1"/>
          <w:sz w:val="24"/>
          <w:szCs w:val="24"/>
        </w:rPr>
        <w:t>ere assayed for metal contents.</w:t>
      </w:r>
      <w:r w:rsidRPr="00854E65">
        <w:rPr>
          <w:rFonts w:asciiTheme="majorBidi" w:hAnsiTheme="majorBidi" w:cstheme="majorBidi"/>
          <w:color w:val="000000" w:themeColor="text1"/>
          <w:sz w:val="24"/>
          <w:szCs w:val="24"/>
        </w:rPr>
        <w:t xml:space="preserve"> </w:t>
      </w:r>
      <w:r w:rsidR="00484CF7" w:rsidRPr="00854E65">
        <w:rPr>
          <w:rFonts w:asciiTheme="majorBidi" w:hAnsiTheme="majorBidi" w:cstheme="majorBidi"/>
          <w:color w:val="000000" w:themeColor="text1"/>
          <w:sz w:val="24"/>
          <w:szCs w:val="24"/>
        </w:rPr>
        <w:t xml:space="preserve"> </w:t>
      </w:r>
      <w:r w:rsidR="0026238A" w:rsidRPr="00854E65">
        <w:rPr>
          <w:rFonts w:asciiTheme="majorBidi" w:hAnsiTheme="majorBidi" w:cstheme="majorBidi"/>
          <w:color w:val="000000" w:themeColor="text1"/>
          <w:sz w:val="24"/>
          <w:szCs w:val="24"/>
        </w:rPr>
        <w:t xml:space="preserve">Whole body copper concentrations increased in fish exposed to </w:t>
      </w:r>
      <w:r w:rsidR="008C12D3" w:rsidRPr="00854E65">
        <w:rPr>
          <w:rFonts w:asciiTheme="majorBidi" w:eastAsia="Times New Roman" w:hAnsiTheme="majorBidi" w:cstheme="majorBidi"/>
          <w:color w:val="000000" w:themeColor="text1"/>
          <w:sz w:val="24"/>
          <w:szCs w:val="24"/>
        </w:rPr>
        <w:t>c</w:t>
      </w:r>
      <w:r w:rsidR="0026238A" w:rsidRPr="00854E65">
        <w:rPr>
          <w:rFonts w:asciiTheme="majorBidi" w:eastAsia="Times New Roman" w:hAnsiTheme="majorBidi" w:cstheme="majorBidi"/>
          <w:color w:val="000000" w:themeColor="text1"/>
          <w:sz w:val="24"/>
          <w:szCs w:val="24"/>
        </w:rPr>
        <w:t>opper (II) oxide nanoparticles</w:t>
      </w:r>
      <w:r w:rsidR="0026238A" w:rsidRPr="00854E65">
        <w:rPr>
          <w:rFonts w:asciiTheme="majorBidi" w:hAnsiTheme="majorBidi" w:cstheme="majorBidi"/>
          <w:color w:val="000000" w:themeColor="text1"/>
          <w:sz w:val="24"/>
          <w:szCs w:val="24"/>
        </w:rPr>
        <w:t xml:space="preserve"> compared to </w:t>
      </w:r>
      <w:r w:rsidR="004F68A4" w:rsidRPr="00854E65">
        <w:rPr>
          <w:rFonts w:asciiTheme="majorBidi" w:hAnsiTheme="majorBidi" w:cstheme="majorBidi"/>
          <w:color w:val="000000" w:themeColor="text1"/>
          <w:sz w:val="24"/>
          <w:szCs w:val="24"/>
        </w:rPr>
        <w:t xml:space="preserve">the </w:t>
      </w:r>
      <w:r w:rsidR="0026238A" w:rsidRPr="00854E65">
        <w:rPr>
          <w:rFonts w:asciiTheme="majorBidi" w:hAnsiTheme="majorBidi" w:cstheme="majorBidi"/>
          <w:color w:val="000000" w:themeColor="text1"/>
          <w:sz w:val="24"/>
          <w:szCs w:val="24"/>
        </w:rPr>
        <w:t>control except in 10 mgl</w:t>
      </w:r>
      <w:r w:rsidR="0026238A" w:rsidRPr="00854E65">
        <w:rPr>
          <w:rFonts w:asciiTheme="majorBidi" w:hAnsiTheme="majorBidi" w:cstheme="majorBidi"/>
          <w:color w:val="000000" w:themeColor="text1"/>
          <w:sz w:val="24"/>
          <w:szCs w:val="24"/>
          <w:vertAlign w:val="superscript"/>
        </w:rPr>
        <w:t>-1</w:t>
      </w:r>
      <w:r w:rsidR="008C12D3" w:rsidRPr="00854E65">
        <w:rPr>
          <w:rFonts w:asciiTheme="majorBidi" w:hAnsiTheme="majorBidi" w:cstheme="majorBidi"/>
          <w:color w:val="000000" w:themeColor="text1"/>
          <w:sz w:val="24"/>
          <w:szCs w:val="24"/>
        </w:rPr>
        <w:t xml:space="preserve"> exposed group </w:t>
      </w:r>
      <w:r w:rsidR="00AE4375" w:rsidRPr="00854E65">
        <w:rPr>
          <w:rFonts w:asciiTheme="majorBidi" w:hAnsiTheme="majorBidi" w:cstheme="majorBidi"/>
          <w:color w:val="000000" w:themeColor="text1"/>
          <w:sz w:val="24"/>
          <w:szCs w:val="24"/>
        </w:rPr>
        <w:t>(</w:t>
      </w:r>
      <w:r w:rsidR="009C0839" w:rsidRPr="00854E65">
        <w:rPr>
          <w:rFonts w:asciiTheme="majorBidi" w:hAnsiTheme="majorBidi" w:cstheme="majorBidi"/>
          <w:color w:val="000000" w:themeColor="text1"/>
          <w:sz w:val="24"/>
          <w:szCs w:val="24"/>
        </w:rPr>
        <w:t xml:space="preserve">Fig. </w:t>
      </w:r>
      <w:r w:rsidR="00A722F4" w:rsidRPr="00854E65">
        <w:rPr>
          <w:rFonts w:asciiTheme="majorBidi" w:hAnsiTheme="majorBidi" w:cstheme="majorBidi"/>
          <w:color w:val="000000" w:themeColor="text1"/>
          <w:sz w:val="24"/>
          <w:szCs w:val="24"/>
        </w:rPr>
        <w:t>1</w:t>
      </w:r>
      <w:r w:rsidR="009C0839" w:rsidRPr="00854E65">
        <w:rPr>
          <w:rFonts w:asciiTheme="majorBidi" w:hAnsiTheme="majorBidi" w:cstheme="majorBidi"/>
          <w:color w:val="000000" w:themeColor="text1"/>
          <w:sz w:val="24"/>
          <w:szCs w:val="24"/>
        </w:rPr>
        <w:t>).</w:t>
      </w:r>
    </w:p>
    <w:p w:rsidR="00945EB6" w:rsidRPr="00854E65" w:rsidRDefault="00A2400B" w:rsidP="00854E65">
      <w:pPr>
        <w:spacing w:before="120" w:after="60" w:line="240" w:lineRule="auto"/>
        <w:outlineLvl w:val="0"/>
        <w:rPr>
          <w:rFonts w:asciiTheme="majorBidi" w:hAnsiTheme="majorBidi" w:cstheme="majorBidi"/>
          <w:b/>
          <w:bCs/>
          <w:color w:val="000000" w:themeColor="text1"/>
          <w:sz w:val="24"/>
          <w:szCs w:val="24"/>
        </w:rPr>
      </w:pPr>
      <w:r w:rsidRPr="00854E65">
        <w:rPr>
          <w:rFonts w:asciiTheme="majorBidi" w:hAnsiTheme="majorBidi" w:cstheme="majorBidi"/>
          <w:b/>
          <w:bCs/>
          <w:sz w:val="24"/>
          <w:szCs w:val="24"/>
        </w:rPr>
        <w:t>DNA fragmentation</w:t>
      </w:r>
      <w:r w:rsidR="00945EB6" w:rsidRPr="00854E65">
        <w:rPr>
          <w:rFonts w:asciiTheme="majorBidi" w:hAnsiTheme="majorBidi" w:cstheme="majorBidi"/>
          <w:b/>
          <w:bCs/>
          <w:color w:val="000000" w:themeColor="text1"/>
          <w:sz w:val="24"/>
          <w:szCs w:val="24"/>
        </w:rPr>
        <w:t xml:space="preserve">: </w:t>
      </w:r>
    </w:p>
    <w:p w:rsidR="00945EB6" w:rsidRPr="00854E65" w:rsidRDefault="00945EB6" w:rsidP="00854E65">
      <w:pPr>
        <w:spacing w:before="120" w:after="60" w:line="240" w:lineRule="auto"/>
        <w:ind w:firstLine="284"/>
        <w:jc w:val="both"/>
        <w:rPr>
          <w:rFonts w:asciiTheme="majorBidi" w:hAnsiTheme="majorBidi" w:cstheme="majorBidi"/>
          <w:color w:val="000000" w:themeColor="text1"/>
          <w:sz w:val="24"/>
          <w:szCs w:val="24"/>
        </w:rPr>
      </w:pPr>
      <w:r w:rsidRPr="00854E65">
        <w:rPr>
          <w:rFonts w:asciiTheme="majorBidi" w:hAnsiTheme="majorBidi" w:cstheme="majorBidi"/>
          <w:color w:val="000000" w:themeColor="text1"/>
          <w:sz w:val="24"/>
          <w:szCs w:val="24"/>
        </w:rPr>
        <w:t>DNA ladder bands are an indicator of acute and chronic chemical stress, loss of cellular function and structure</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 xml:space="preserve">and </w:t>
      </w:r>
      <w:r w:rsidR="00AB3DFD" w:rsidRPr="00854E65">
        <w:rPr>
          <w:rFonts w:asciiTheme="majorBidi" w:hAnsiTheme="majorBidi" w:cstheme="majorBidi"/>
          <w:color w:val="000000" w:themeColor="text1"/>
          <w:sz w:val="24"/>
          <w:szCs w:val="24"/>
        </w:rPr>
        <w:t>a</w:t>
      </w:r>
      <w:r w:rsidRPr="00854E65">
        <w:rPr>
          <w:rFonts w:asciiTheme="majorBidi" w:hAnsiTheme="majorBidi" w:cstheme="majorBidi"/>
          <w:color w:val="000000" w:themeColor="text1"/>
          <w:sz w:val="24"/>
          <w:szCs w:val="24"/>
        </w:rPr>
        <w:t>re observed at different concentrations of various</w:t>
      </w:r>
      <w:r w:rsidR="004F68A4" w:rsidRPr="00854E65">
        <w:rPr>
          <w:rFonts w:asciiTheme="majorBidi" w:hAnsiTheme="majorBidi" w:cstheme="majorBidi"/>
          <w:color w:val="000000" w:themeColor="text1"/>
          <w:sz w:val="24"/>
          <w:szCs w:val="24"/>
        </w:rPr>
        <w:t xml:space="preserve"> </w:t>
      </w:r>
      <w:r w:rsidR="004F68A4" w:rsidRPr="00854E65">
        <w:rPr>
          <w:rFonts w:asciiTheme="majorBidi" w:hAnsiTheme="majorBidi" w:cstheme="majorBidi"/>
          <w:sz w:val="24"/>
          <w:szCs w:val="24"/>
        </w:rPr>
        <w:t>nanomaterial</w:t>
      </w:r>
      <w:r w:rsidRPr="00854E65">
        <w:rPr>
          <w:rFonts w:asciiTheme="majorBidi" w:hAnsiTheme="majorBidi" w:cstheme="majorBidi"/>
          <w:color w:val="000000" w:themeColor="text1"/>
          <w:sz w:val="24"/>
          <w:szCs w:val="24"/>
        </w:rPr>
        <w:t xml:space="preserve"> </w:t>
      </w:r>
      <w:r w:rsidR="004F68A4" w:rsidRPr="00854E65">
        <w:rPr>
          <w:rFonts w:asciiTheme="majorBidi" w:hAnsiTheme="majorBidi" w:cstheme="majorBidi"/>
          <w:color w:val="000000" w:themeColor="text1"/>
          <w:sz w:val="24"/>
          <w:szCs w:val="24"/>
        </w:rPr>
        <w:t>(</w:t>
      </w:r>
      <w:r w:rsidRPr="00854E65">
        <w:rPr>
          <w:rFonts w:asciiTheme="majorBidi" w:hAnsiTheme="majorBidi" w:cstheme="majorBidi"/>
          <w:color w:val="000000" w:themeColor="text1"/>
          <w:sz w:val="24"/>
          <w:szCs w:val="24"/>
        </w:rPr>
        <w:t>NMs</w:t>
      </w:r>
      <w:r w:rsidR="004F68A4" w:rsidRPr="00854E65">
        <w:rPr>
          <w:rFonts w:asciiTheme="majorBidi" w:hAnsiTheme="majorBidi" w:cstheme="majorBidi"/>
          <w:color w:val="000000" w:themeColor="text1"/>
          <w:sz w:val="24"/>
          <w:szCs w:val="24"/>
        </w:rPr>
        <w:t>)</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 xml:space="preserve">(Fig. </w:t>
      </w:r>
      <w:r w:rsidR="00A722F4" w:rsidRPr="00854E65">
        <w:rPr>
          <w:rFonts w:asciiTheme="majorBidi" w:hAnsiTheme="majorBidi" w:cstheme="majorBidi"/>
          <w:color w:val="000000" w:themeColor="text1"/>
          <w:sz w:val="24"/>
          <w:szCs w:val="24"/>
        </w:rPr>
        <w:t>2</w:t>
      </w:r>
      <w:r w:rsidRPr="00854E65">
        <w:rPr>
          <w:rFonts w:asciiTheme="majorBidi" w:hAnsiTheme="majorBidi" w:cstheme="majorBidi"/>
          <w:color w:val="000000" w:themeColor="text1"/>
          <w:sz w:val="24"/>
          <w:szCs w:val="24"/>
        </w:rPr>
        <w:t>).</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 xml:space="preserve">The DNA damaging effect of copper </w:t>
      </w:r>
      <w:r w:rsidR="00AE4375" w:rsidRPr="00854E65">
        <w:rPr>
          <w:rFonts w:asciiTheme="majorBidi" w:hAnsiTheme="majorBidi" w:cstheme="majorBidi"/>
          <w:color w:val="000000" w:themeColor="text1"/>
          <w:sz w:val="24"/>
          <w:szCs w:val="24"/>
        </w:rPr>
        <w:t>oxide nanoparticles</w:t>
      </w:r>
      <w:r w:rsidRPr="00854E65">
        <w:rPr>
          <w:rFonts w:asciiTheme="majorBidi" w:hAnsiTheme="majorBidi" w:cstheme="majorBidi"/>
          <w:color w:val="000000" w:themeColor="text1"/>
          <w:sz w:val="24"/>
          <w:szCs w:val="24"/>
        </w:rPr>
        <w:t xml:space="preserve"> </w:t>
      </w:r>
      <w:r w:rsidR="00AE4375" w:rsidRPr="00854E65">
        <w:rPr>
          <w:rFonts w:asciiTheme="majorBidi" w:hAnsiTheme="majorBidi" w:cstheme="majorBidi"/>
          <w:color w:val="000000" w:themeColor="text1"/>
          <w:sz w:val="24"/>
          <w:szCs w:val="24"/>
        </w:rPr>
        <w:t>in grass</w:t>
      </w:r>
      <w:r w:rsidRPr="00854E65">
        <w:rPr>
          <w:rFonts w:asciiTheme="majorBidi" w:hAnsiTheme="majorBidi" w:cstheme="majorBidi"/>
          <w:color w:val="000000" w:themeColor="text1"/>
          <w:sz w:val="24"/>
          <w:szCs w:val="24"/>
        </w:rPr>
        <w:t xml:space="preserve"> carp larvae </w:t>
      </w:r>
      <w:r w:rsidR="00AE4375" w:rsidRPr="00854E65">
        <w:rPr>
          <w:rFonts w:asciiTheme="majorBidi" w:hAnsiTheme="majorBidi" w:cstheme="majorBidi"/>
          <w:color w:val="000000" w:themeColor="text1"/>
          <w:sz w:val="24"/>
          <w:szCs w:val="24"/>
        </w:rPr>
        <w:t>was evaluated</w:t>
      </w:r>
      <w:r w:rsidRPr="00854E65">
        <w:rPr>
          <w:rFonts w:asciiTheme="majorBidi" w:hAnsiTheme="majorBidi" w:cstheme="majorBidi"/>
          <w:color w:val="000000" w:themeColor="text1"/>
          <w:sz w:val="24"/>
          <w:szCs w:val="24"/>
        </w:rPr>
        <w:t xml:space="preserve"> qualitatively using DNA laddering. The result obtained</w:t>
      </w:r>
      <w:r w:rsidR="00AE4375"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 xml:space="preserve">can be correlated with that obtained from </w:t>
      </w:r>
      <w:r w:rsidR="00AE4375" w:rsidRPr="00854E65">
        <w:rPr>
          <w:rFonts w:asciiTheme="majorBidi" w:hAnsiTheme="majorBidi" w:cstheme="majorBidi"/>
          <w:color w:val="000000" w:themeColor="text1"/>
          <w:sz w:val="24"/>
          <w:szCs w:val="24"/>
        </w:rPr>
        <w:t>copper accumulation</w:t>
      </w:r>
      <w:r w:rsidRPr="00854E65">
        <w:rPr>
          <w:rFonts w:asciiTheme="majorBidi" w:hAnsiTheme="majorBidi" w:cstheme="majorBidi"/>
          <w:color w:val="000000" w:themeColor="text1"/>
          <w:sz w:val="24"/>
          <w:szCs w:val="24"/>
        </w:rPr>
        <w:t xml:space="preserve">. While the </w:t>
      </w:r>
      <w:r w:rsidR="00AB3DFD" w:rsidRPr="00854E65">
        <w:rPr>
          <w:rFonts w:asciiTheme="majorBidi" w:hAnsiTheme="majorBidi" w:cstheme="majorBidi"/>
          <w:color w:val="000000" w:themeColor="text1"/>
          <w:sz w:val="24"/>
          <w:szCs w:val="24"/>
        </w:rPr>
        <w:t>negative control</w:t>
      </w:r>
      <w:r w:rsidR="00CA0026" w:rsidRPr="00854E65">
        <w:rPr>
          <w:rFonts w:asciiTheme="majorBidi" w:hAnsiTheme="majorBidi" w:cstheme="majorBidi"/>
          <w:color w:val="000000" w:themeColor="text1"/>
          <w:sz w:val="24"/>
          <w:szCs w:val="24"/>
        </w:rPr>
        <w:t xml:space="preserve"> showed a</w:t>
      </w:r>
      <w:r w:rsidR="00AE4375" w:rsidRPr="00854E65">
        <w:rPr>
          <w:rFonts w:asciiTheme="majorBidi" w:hAnsiTheme="majorBidi" w:cstheme="majorBidi"/>
          <w:color w:val="000000" w:themeColor="text1"/>
          <w:sz w:val="24"/>
          <w:szCs w:val="24"/>
        </w:rPr>
        <w:t xml:space="preserve"> </w:t>
      </w:r>
      <w:r w:rsidR="00CA0026" w:rsidRPr="00854E65">
        <w:rPr>
          <w:rFonts w:asciiTheme="majorBidi" w:hAnsiTheme="majorBidi" w:cstheme="majorBidi"/>
          <w:color w:val="000000" w:themeColor="text1"/>
          <w:sz w:val="24"/>
          <w:szCs w:val="24"/>
        </w:rPr>
        <w:t xml:space="preserve">weakly stained smear pattern upon electrophoresis, with no evidence of DNA-ladder </w:t>
      </w:r>
      <w:r w:rsidR="006C02DE" w:rsidRPr="00854E65">
        <w:rPr>
          <w:rFonts w:asciiTheme="majorBidi" w:hAnsiTheme="majorBidi" w:cstheme="majorBidi"/>
          <w:color w:val="000000" w:themeColor="text1"/>
          <w:sz w:val="24"/>
          <w:szCs w:val="24"/>
        </w:rPr>
        <w:t>pattern,</w:t>
      </w:r>
      <w:r w:rsidRPr="00854E65">
        <w:rPr>
          <w:rFonts w:asciiTheme="majorBidi" w:hAnsiTheme="majorBidi" w:cstheme="majorBidi"/>
          <w:color w:val="000000" w:themeColor="text1"/>
          <w:sz w:val="24"/>
          <w:szCs w:val="24"/>
        </w:rPr>
        <w:t xml:space="preserve"> the highest extent of DNA damage was observed at treatment</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concentration of   50 mg l</w:t>
      </w:r>
      <w:r w:rsidRPr="00854E65">
        <w:rPr>
          <w:rFonts w:asciiTheme="majorBidi" w:hAnsiTheme="majorBidi" w:cstheme="majorBidi"/>
          <w:color w:val="000000" w:themeColor="text1"/>
          <w:sz w:val="24"/>
          <w:szCs w:val="24"/>
          <w:vertAlign w:val="superscript"/>
        </w:rPr>
        <w:t>-</w:t>
      </w:r>
      <w:r w:rsidR="006C02DE" w:rsidRPr="00854E65">
        <w:rPr>
          <w:rFonts w:asciiTheme="majorBidi" w:hAnsiTheme="majorBidi" w:cstheme="majorBidi"/>
          <w:color w:val="000000" w:themeColor="text1"/>
          <w:sz w:val="24"/>
          <w:szCs w:val="24"/>
          <w:vertAlign w:val="superscript"/>
        </w:rPr>
        <w:t>1</w:t>
      </w:r>
      <w:r w:rsidR="008C12D3" w:rsidRPr="00854E65">
        <w:rPr>
          <w:rFonts w:asciiTheme="majorBidi" w:hAnsiTheme="majorBidi" w:cstheme="majorBidi"/>
          <w:color w:val="000000" w:themeColor="text1"/>
          <w:sz w:val="24"/>
          <w:szCs w:val="24"/>
        </w:rPr>
        <w:t xml:space="preserve"> exposed group.</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 xml:space="preserve">The gel (Fig. </w:t>
      </w:r>
      <w:r w:rsidR="00AB3DFD" w:rsidRPr="00854E65">
        <w:rPr>
          <w:rFonts w:asciiTheme="majorBidi" w:hAnsiTheme="majorBidi" w:cstheme="majorBidi"/>
          <w:color w:val="000000" w:themeColor="text1"/>
          <w:sz w:val="24"/>
          <w:szCs w:val="24"/>
        </w:rPr>
        <w:t>2) also clearly indicate</w:t>
      </w:r>
      <w:r w:rsidRPr="00854E65">
        <w:rPr>
          <w:rFonts w:asciiTheme="majorBidi" w:hAnsiTheme="majorBidi" w:cstheme="majorBidi"/>
          <w:color w:val="000000" w:themeColor="text1"/>
          <w:sz w:val="24"/>
          <w:szCs w:val="24"/>
        </w:rPr>
        <w:t xml:space="preserve"> an</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initial increase in DNA damage up to 50 mgl</w:t>
      </w:r>
      <w:r w:rsidRPr="00854E65">
        <w:rPr>
          <w:rFonts w:asciiTheme="majorBidi" w:hAnsiTheme="majorBidi" w:cstheme="majorBidi"/>
          <w:color w:val="000000" w:themeColor="text1"/>
          <w:sz w:val="24"/>
          <w:szCs w:val="24"/>
          <w:vertAlign w:val="superscript"/>
        </w:rPr>
        <w:t>-1</w:t>
      </w:r>
      <w:r w:rsidRPr="00854E65">
        <w:rPr>
          <w:rFonts w:asciiTheme="majorBidi" w:hAnsiTheme="majorBidi" w:cstheme="majorBidi"/>
          <w:color w:val="000000" w:themeColor="text1"/>
          <w:sz w:val="24"/>
          <w:szCs w:val="24"/>
        </w:rPr>
        <w:t xml:space="preserve"> </w:t>
      </w:r>
      <w:r w:rsidR="008C12D3" w:rsidRPr="00854E65">
        <w:rPr>
          <w:rFonts w:asciiTheme="majorBidi" w:hAnsiTheme="majorBidi" w:cstheme="majorBidi"/>
          <w:color w:val="000000" w:themeColor="text1"/>
          <w:sz w:val="24"/>
          <w:szCs w:val="24"/>
        </w:rPr>
        <w:t xml:space="preserve">exposed group </w:t>
      </w:r>
      <w:r w:rsidRPr="00854E65">
        <w:rPr>
          <w:rFonts w:asciiTheme="majorBidi" w:hAnsiTheme="majorBidi" w:cstheme="majorBidi"/>
          <w:color w:val="000000" w:themeColor="text1"/>
          <w:sz w:val="24"/>
          <w:szCs w:val="24"/>
        </w:rPr>
        <w:t>followed by subsequent</w:t>
      </w:r>
      <w:r w:rsidR="006C02DE" w:rsidRPr="00854E65">
        <w:rPr>
          <w:rFonts w:asciiTheme="majorBidi" w:hAnsiTheme="majorBidi" w:cstheme="majorBidi"/>
          <w:color w:val="000000" w:themeColor="text1"/>
          <w:sz w:val="24"/>
          <w:szCs w:val="24"/>
        </w:rPr>
        <w:t xml:space="preserve"> </w:t>
      </w:r>
      <w:r w:rsidRPr="00854E65">
        <w:rPr>
          <w:rFonts w:asciiTheme="majorBidi" w:hAnsiTheme="majorBidi" w:cstheme="majorBidi"/>
          <w:color w:val="000000" w:themeColor="text1"/>
          <w:sz w:val="24"/>
          <w:szCs w:val="24"/>
        </w:rPr>
        <w:t>reduction in extent of DNA damage with increasing treatment concentrations.</w:t>
      </w:r>
    </w:p>
    <w:p w:rsidR="00945EB6" w:rsidRPr="00854E65" w:rsidRDefault="00945EB6" w:rsidP="00854E65">
      <w:pPr>
        <w:spacing w:before="120" w:after="60" w:line="240" w:lineRule="auto"/>
        <w:jc w:val="center"/>
        <w:outlineLvl w:val="0"/>
        <w:rPr>
          <w:rFonts w:asciiTheme="majorBidi" w:hAnsiTheme="majorBidi" w:cstheme="majorBidi"/>
          <w:b/>
          <w:bCs/>
          <w:sz w:val="24"/>
          <w:szCs w:val="24"/>
        </w:rPr>
      </w:pPr>
      <w:r w:rsidRPr="00854E65">
        <w:rPr>
          <w:rFonts w:asciiTheme="majorBidi" w:hAnsiTheme="majorBidi" w:cstheme="majorBidi"/>
          <w:b/>
          <w:bCs/>
          <w:sz w:val="24"/>
          <w:szCs w:val="24"/>
        </w:rPr>
        <w:t>Discussion</w:t>
      </w:r>
    </w:p>
    <w:p w:rsidR="008C12D3" w:rsidRPr="00854E65" w:rsidRDefault="008C12D3"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 xml:space="preserve">The increasing production, use and consequent release of nanoparticles into the environment make it necessary to assess the environmental and health hazards that these compounds could exert (Lee et al. 2010; Wang et al. 2013). The present study aimed to evaluate the accumulation and apoptotic DNA fragmentation </w:t>
      </w:r>
      <w:r w:rsidR="00574CC8" w:rsidRPr="00854E65">
        <w:rPr>
          <w:rFonts w:asciiTheme="majorBidi" w:hAnsiTheme="majorBidi" w:cstheme="majorBidi"/>
          <w:sz w:val="24"/>
          <w:szCs w:val="24"/>
        </w:rPr>
        <w:t>in</w:t>
      </w:r>
      <w:r w:rsidRPr="00854E65">
        <w:rPr>
          <w:rFonts w:asciiTheme="majorBidi" w:hAnsiTheme="majorBidi" w:cstheme="majorBidi"/>
          <w:sz w:val="24"/>
          <w:szCs w:val="24"/>
        </w:rPr>
        <w:t xml:space="preserve"> grass carp larvae</w:t>
      </w:r>
      <w:r w:rsidR="004F68A4" w:rsidRPr="00854E65">
        <w:rPr>
          <w:rFonts w:asciiTheme="majorBidi" w:hAnsiTheme="majorBidi" w:cstheme="majorBidi"/>
          <w:sz w:val="24"/>
          <w:szCs w:val="24"/>
        </w:rPr>
        <w:t xml:space="preserve"> exposed to copper oxide nanoparticles</w:t>
      </w:r>
      <w:r w:rsidRPr="00854E65">
        <w:rPr>
          <w:rFonts w:asciiTheme="majorBidi" w:hAnsiTheme="majorBidi" w:cstheme="majorBidi"/>
          <w:sz w:val="24"/>
          <w:szCs w:val="24"/>
        </w:rPr>
        <w:t>.</w:t>
      </w:r>
    </w:p>
    <w:p w:rsidR="008D73D9" w:rsidRPr="00854E65" w:rsidRDefault="00484CF7"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 xml:space="preserve">Whole body copper concentrations increased in fish exposed to </w:t>
      </w:r>
      <w:r w:rsidR="008C12D3" w:rsidRPr="00854E65">
        <w:rPr>
          <w:rFonts w:asciiTheme="majorBidi" w:eastAsia="Times New Roman" w:hAnsiTheme="majorBidi" w:cstheme="majorBidi"/>
          <w:sz w:val="24"/>
          <w:szCs w:val="24"/>
        </w:rPr>
        <w:t>c</w:t>
      </w:r>
      <w:r w:rsidRPr="00854E65">
        <w:rPr>
          <w:rFonts w:asciiTheme="majorBidi" w:eastAsia="Times New Roman" w:hAnsiTheme="majorBidi" w:cstheme="majorBidi"/>
          <w:sz w:val="24"/>
          <w:szCs w:val="24"/>
        </w:rPr>
        <w:t>opper (II) oxide nanoparticles</w:t>
      </w:r>
      <w:r w:rsidR="00AB3DFD" w:rsidRPr="00854E65">
        <w:rPr>
          <w:rFonts w:asciiTheme="majorBidi" w:hAnsiTheme="majorBidi" w:cstheme="majorBidi"/>
          <w:sz w:val="24"/>
          <w:szCs w:val="24"/>
        </w:rPr>
        <w:t xml:space="preserve"> compared to </w:t>
      </w:r>
      <w:r w:rsidR="00574CC8" w:rsidRPr="00854E65">
        <w:rPr>
          <w:rFonts w:asciiTheme="majorBidi" w:hAnsiTheme="majorBidi" w:cstheme="majorBidi"/>
          <w:sz w:val="24"/>
          <w:szCs w:val="24"/>
        </w:rPr>
        <w:t xml:space="preserve">the </w:t>
      </w:r>
      <w:r w:rsidR="00AB3DFD" w:rsidRPr="00854E65">
        <w:rPr>
          <w:rFonts w:asciiTheme="majorBidi" w:hAnsiTheme="majorBidi" w:cstheme="majorBidi"/>
          <w:sz w:val="24"/>
          <w:szCs w:val="24"/>
        </w:rPr>
        <w:t>control</w:t>
      </w:r>
      <w:r w:rsidRPr="00854E65">
        <w:rPr>
          <w:rFonts w:asciiTheme="majorBidi" w:hAnsiTheme="majorBidi" w:cstheme="majorBidi"/>
          <w:sz w:val="24"/>
          <w:szCs w:val="24"/>
        </w:rPr>
        <w:t xml:space="preserve"> except in 10 mgl</w:t>
      </w:r>
      <w:r w:rsidRPr="00854E65">
        <w:rPr>
          <w:rFonts w:asciiTheme="majorBidi" w:hAnsiTheme="majorBidi" w:cstheme="majorBidi"/>
          <w:sz w:val="24"/>
          <w:szCs w:val="24"/>
          <w:vertAlign w:val="superscript"/>
        </w:rPr>
        <w:t>-1</w:t>
      </w:r>
      <w:r w:rsidR="008C12D3" w:rsidRPr="00854E65">
        <w:rPr>
          <w:rFonts w:asciiTheme="majorBidi" w:hAnsiTheme="majorBidi" w:cstheme="majorBidi"/>
          <w:sz w:val="24"/>
          <w:szCs w:val="24"/>
        </w:rPr>
        <w:t xml:space="preserve"> exposed group</w:t>
      </w:r>
      <w:r w:rsidRPr="00854E65">
        <w:rPr>
          <w:rFonts w:asciiTheme="majorBidi" w:hAnsiTheme="majorBidi" w:cstheme="majorBidi"/>
          <w:sz w:val="24"/>
          <w:szCs w:val="24"/>
        </w:rPr>
        <w:t>.</w:t>
      </w:r>
      <w:r w:rsidR="00574CC8" w:rsidRPr="00854E65">
        <w:rPr>
          <w:rFonts w:asciiTheme="majorBidi" w:hAnsiTheme="majorBidi" w:cstheme="majorBidi"/>
          <w:sz w:val="24"/>
          <w:szCs w:val="24"/>
        </w:rPr>
        <w:t xml:space="preserve"> In similar studies</w:t>
      </w:r>
      <w:r w:rsidR="00717686" w:rsidRPr="00854E65">
        <w:rPr>
          <w:rFonts w:asciiTheme="majorBidi" w:hAnsiTheme="majorBidi" w:cstheme="majorBidi"/>
          <w:sz w:val="24"/>
          <w:szCs w:val="24"/>
        </w:rPr>
        <w:t xml:space="preserve">, Wang et al., </w:t>
      </w:r>
      <w:r w:rsidR="00574CC8" w:rsidRPr="00854E65">
        <w:rPr>
          <w:rFonts w:asciiTheme="majorBidi" w:hAnsiTheme="majorBidi" w:cstheme="majorBidi"/>
          <w:sz w:val="24"/>
          <w:szCs w:val="24"/>
        </w:rPr>
        <w:t>(</w:t>
      </w:r>
      <w:r w:rsidR="00717686" w:rsidRPr="00854E65">
        <w:rPr>
          <w:rFonts w:asciiTheme="majorBidi" w:hAnsiTheme="majorBidi" w:cstheme="majorBidi"/>
          <w:sz w:val="24"/>
          <w:szCs w:val="24"/>
        </w:rPr>
        <w:t>2011</w:t>
      </w:r>
      <w:r w:rsidR="00574CC8" w:rsidRPr="00854E65">
        <w:rPr>
          <w:rFonts w:asciiTheme="majorBidi" w:hAnsiTheme="majorBidi" w:cstheme="majorBidi"/>
          <w:sz w:val="24"/>
          <w:szCs w:val="24"/>
        </w:rPr>
        <w:t>)</w:t>
      </w:r>
      <w:r w:rsidR="00717686" w:rsidRPr="00854E65">
        <w:rPr>
          <w:rFonts w:asciiTheme="majorBidi" w:hAnsiTheme="majorBidi" w:cstheme="majorBidi"/>
          <w:sz w:val="24"/>
          <w:szCs w:val="24"/>
        </w:rPr>
        <w:t xml:space="preserve"> observed </w:t>
      </w:r>
      <w:r w:rsidR="00574CC8" w:rsidRPr="00854E65">
        <w:rPr>
          <w:rFonts w:asciiTheme="majorBidi" w:hAnsiTheme="majorBidi" w:cstheme="majorBidi"/>
          <w:sz w:val="24"/>
          <w:szCs w:val="24"/>
        </w:rPr>
        <w:t xml:space="preserve">that </w:t>
      </w:r>
      <w:r w:rsidR="00717686" w:rsidRPr="00854E65">
        <w:rPr>
          <w:rFonts w:asciiTheme="majorBidi" w:hAnsiTheme="majorBidi" w:cstheme="majorBidi"/>
          <w:sz w:val="24"/>
          <w:szCs w:val="24"/>
        </w:rPr>
        <w:t xml:space="preserve">zebrafish </w:t>
      </w:r>
      <w:r w:rsidR="00574CC8" w:rsidRPr="00854E65">
        <w:rPr>
          <w:rFonts w:asciiTheme="majorBidi" w:hAnsiTheme="majorBidi" w:cstheme="majorBidi"/>
          <w:sz w:val="24"/>
          <w:szCs w:val="24"/>
        </w:rPr>
        <w:t>(</w:t>
      </w:r>
      <w:r w:rsidR="00574CC8" w:rsidRPr="00854E65">
        <w:rPr>
          <w:rFonts w:asciiTheme="majorBidi" w:hAnsiTheme="majorBidi" w:cstheme="majorBidi"/>
          <w:i/>
          <w:iCs/>
          <w:sz w:val="24"/>
          <w:szCs w:val="24"/>
        </w:rPr>
        <w:t>Danio rerio</w:t>
      </w:r>
      <w:r w:rsidR="00574CC8" w:rsidRPr="00854E65">
        <w:rPr>
          <w:rFonts w:asciiTheme="majorBidi" w:hAnsiTheme="majorBidi" w:cstheme="majorBidi"/>
          <w:sz w:val="24"/>
          <w:szCs w:val="24"/>
        </w:rPr>
        <w:t xml:space="preserve">) </w:t>
      </w:r>
      <w:r w:rsidR="00717686" w:rsidRPr="00854E65">
        <w:rPr>
          <w:rFonts w:asciiTheme="majorBidi" w:hAnsiTheme="majorBidi" w:cstheme="majorBidi"/>
          <w:sz w:val="24"/>
          <w:szCs w:val="24"/>
        </w:rPr>
        <w:t>ovaries were found to accumulate nTiO2 at concentrations of approximately 2.5 mg kg</w:t>
      </w:r>
      <w:r w:rsidR="00717686" w:rsidRPr="00854E65">
        <w:rPr>
          <w:rFonts w:asciiTheme="majorBidi" w:hAnsiTheme="majorBidi" w:cstheme="majorBidi"/>
          <w:sz w:val="24"/>
          <w:szCs w:val="24"/>
          <w:vertAlign w:val="superscript"/>
        </w:rPr>
        <w:t>_1</w:t>
      </w:r>
      <w:r w:rsidR="00717686" w:rsidRPr="00854E65">
        <w:rPr>
          <w:rFonts w:asciiTheme="majorBidi" w:hAnsiTheme="majorBidi" w:cstheme="majorBidi"/>
          <w:sz w:val="24"/>
          <w:szCs w:val="24"/>
        </w:rPr>
        <w:t xml:space="preserve"> and 7.2 mg kg</w:t>
      </w:r>
      <w:r w:rsidR="00717686" w:rsidRPr="00854E65">
        <w:rPr>
          <w:rFonts w:asciiTheme="majorBidi" w:hAnsiTheme="majorBidi" w:cstheme="majorBidi"/>
          <w:sz w:val="24"/>
          <w:szCs w:val="24"/>
          <w:vertAlign w:val="superscript"/>
        </w:rPr>
        <w:t>_1</w:t>
      </w:r>
      <w:r w:rsidR="00717686" w:rsidRPr="00854E65">
        <w:rPr>
          <w:rFonts w:asciiTheme="majorBidi" w:hAnsiTheme="majorBidi" w:cstheme="majorBidi"/>
          <w:sz w:val="24"/>
          <w:szCs w:val="24"/>
        </w:rPr>
        <w:t xml:space="preserve"> under 0.1 </w:t>
      </w:r>
      <w:r w:rsidR="00717686" w:rsidRPr="00854E65">
        <w:rPr>
          <w:rFonts w:asciiTheme="majorBidi" w:hAnsiTheme="majorBidi" w:cstheme="majorBidi"/>
          <w:sz w:val="24"/>
          <w:szCs w:val="24"/>
        </w:rPr>
        <w:lastRenderedPageBreak/>
        <w:t>mg L</w:t>
      </w:r>
      <w:r w:rsidR="00717686" w:rsidRPr="00854E65">
        <w:rPr>
          <w:rFonts w:asciiTheme="majorBidi" w:hAnsiTheme="majorBidi" w:cstheme="majorBidi"/>
          <w:sz w:val="24"/>
          <w:szCs w:val="24"/>
          <w:vertAlign w:val="superscript"/>
        </w:rPr>
        <w:t>_1</w:t>
      </w:r>
      <w:r w:rsidR="00717686" w:rsidRPr="00854E65">
        <w:rPr>
          <w:rFonts w:asciiTheme="majorBidi" w:hAnsiTheme="majorBidi" w:cstheme="majorBidi"/>
          <w:sz w:val="24"/>
          <w:szCs w:val="24"/>
        </w:rPr>
        <w:t xml:space="preserve"> and 1.0 mg L</w:t>
      </w:r>
      <w:r w:rsidR="00717686" w:rsidRPr="00854E65">
        <w:rPr>
          <w:rFonts w:asciiTheme="majorBidi" w:hAnsiTheme="majorBidi" w:cstheme="majorBidi"/>
          <w:sz w:val="24"/>
          <w:szCs w:val="24"/>
          <w:vertAlign w:val="superscript"/>
        </w:rPr>
        <w:t>_1</w:t>
      </w:r>
      <w:r w:rsidR="00717686" w:rsidRPr="00854E65">
        <w:rPr>
          <w:rFonts w:asciiTheme="majorBidi" w:hAnsiTheme="majorBidi" w:cstheme="majorBidi"/>
          <w:sz w:val="24"/>
          <w:szCs w:val="24"/>
        </w:rPr>
        <w:t xml:space="preserve"> doses, respectively.</w:t>
      </w:r>
      <w:r w:rsidR="00266E4E" w:rsidRPr="00854E65">
        <w:rPr>
          <w:rFonts w:asciiTheme="majorBidi" w:hAnsiTheme="majorBidi" w:cstheme="majorBidi"/>
          <w:sz w:val="24"/>
          <w:szCs w:val="24"/>
        </w:rPr>
        <w:t xml:space="preserve"> </w:t>
      </w:r>
      <w:r w:rsidR="00717686" w:rsidRPr="00854E65">
        <w:rPr>
          <w:rFonts w:asciiTheme="majorBidi" w:hAnsiTheme="majorBidi" w:cstheme="majorBidi"/>
          <w:sz w:val="24"/>
          <w:szCs w:val="24"/>
        </w:rPr>
        <w:t xml:space="preserve">Furthermore, Farmen et al., </w:t>
      </w:r>
      <w:r w:rsidR="00574CC8" w:rsidRPr="00854E65">
        <w:rPr>
          <w:rFonts w:asciiTheme="majorBidi" w:hAnsiTheme="majorBidi" w:cstheme="majorBidi"/>
          <w:sz w:val="24"/>
          <w:szCs w:val="24"/>
        </w:rPr>
        <w:t>(</w:t>
      </w:r>
      <w:r w:rsidR="00717686" w:rsidRPr="00854E65">
        <w:rPr>
          <w:rFonts w:asciiTheme="majorBidi" w:hAnsiTheme="majorBidi" w:cstheme="majorBidi"/>
          <w:sz w:val="24"/>
          <w:szCs w:val="24"/>
        </w:rPr>
        <w:t>2012</w:t>
      </w:r>
      <w:r w:rsidR="00574CC8" w:rsidRPr="00854E65">
        <w:rPr>
          <w:rFonts w:asciiTheme="majorBidi" w:hAnsiTheme="majorBidi" w:cstheme="majorBidi"/>
          <w:sz w:val="24"/>
          <w:szCs w:val="24"/>
        </w:rPr>
        <w:t xml:space="preserve">) </w:t>
      </w:r>
      <w:r w:rsidR="00717686" w:rsidRPr="00854E65">
        <w:rPr>
          <w:rFonts w:asciiTheme="majorBidi" w:hAnsiTheme="majorBidi" w:cstheme="majorBidi"/>
          <w:sz w:val="24"/>
          <w:szCs w:val="24"/>
        </w:rPr>
        <w:t xml:space="preserve"> reported that gill Ag levels were elevated  in all juvenile </w:t>
      </w:r>
      <w:r w:rsidR="00AB3DFD" w:rsidRPr="00854E65">
        <w:rPr>
          <w:rFonts w:asciiTheme="majorBidi" w:hAnsiTheme="majorBidi" w:cstheme="majorBidi"/>
          <w:sz w:val="24"/>
          <w:szCs w:val="24"/>
        </w:rPr>
        <w:t>a</w:t>
      </w:r>
      <w:r w:rsidR="00717686" w:rsidRPr="00854E65">
        <w:rPr>
          <w:rFonts w:asciiTheme="majorBidi" w:hAnsiTheme="majorBidi" w:cstheme="majorBidi"/>
          <w:sz w:val="24"/>
          <w:szCs w:val="24"/>
        </w:rPr>
        <w:t xml:space="preserve">tlantic salmon groups, with the exception of the 1 µg/L commercial AgNP suspension thus verifying that Ag-NP or Ag ions were accumulating or being deposited/ adsorbed on the gill epithelial structures. The same result, accumulated levels of whole body titanium increased in zebrafish embryos (50 ng/embryo) but decreased by half in embryos transferred to clean medium for 24 h (Bar-Ilan et al., 2012). </w:t>
      </w:r>
      <w:r w:rsidRPr="00854E65">
        <w:rPr>
          <w:rFonts w:asciiTheme="majorBidi" w:hAnsiTheme="majorBidi" w:cstheme="majorBidi"/>
          <w:sz w:val="24"/>
          <w:szCs w:val="24"/>
        </w:rPr>
        <w:t>Also,</w:t>
      </w:r>
      <w:r w:rsidR="00266E4E"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Whole body Ti concentrations increased significantly in fish</w:t>
      </w:r>
      <w:r w:rsidR="00266E4E"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exposed to both the 1.0 mg l</w:t>
      </w:r>
      <w:r w:rsidR="00945EB6" w:rsidRPr="00854E65">
        <w:rPr>
          <w:rFonts w:asciiTheme="majorBidi" w:eastAsia="MTSY" w:hAnsiTheme="majorBidi" w:cstheme="majorBidi"/>
          <w:sz w:val="24"/>
          <w:szCs w:val="24"/>
          <w:vertAlign w:val="superscript"/>
        </w:rPr>
        <w:t>−</w:t>
      </w:r>
      <w:r w:rsidR="00945EB6" w:rsidRPr="00854E65">
        <w:rPr>
          <w:rFonts w:asciiTheme="majorBidi" w:hAnsiTheme="majorBidi" w:cstheme="majorBidi"/>
          <w:sz w:val="24"/>
          <w:szCs w:val="24"/>
          <w:vertAlign w:val="superscript"/>
        </w:rPr>
        <w:t>1</w:t>
      </w:r>
      <w:r w:rsidR="00945EB6" w:rsidRPr="00854E65">
        <w:rPr>
          <w:rFonts w:asciiTheme="majorBidi" w:hAnsiTheme="majorBidi" w:cstheme="majorBidi"/>
          <w:sz w:val="24"/>
          <w:szCs w:val="24"/>
        </w:rPr>
        <w:t xml:space="preserve"> TiO2 NP and bulk TiO2 compared to controls, but concentrations returned to </w:t>
      </w:r>
      <w:r w:rsidR="00574CC8" w:rsidRPr="00854E65">
        <w:rPr>
          <w:rFonts w:asciiTheme="majorBidi" w:hAnsiTheme="majorBidi" w:cstheme="majorBidi"/>
          <w:sz w:val="24"/>
          <w:szCs w:val="24"/>
        </w:rPr>
        <w:t xml:space="preserve">the </w:t>
      </w:r>
      <w:r w:rsidR="00945EB6" w:rsidRPr="00854E65">
        <w:rPr>
          <w:rFonts w:asciiTheme="majorBidi" w:hAnsiTheme="majorBidi" w:cstheme="majorBidi"/>
          <w:sz w:val="24"/>
          <w:szCs w:val="24"/>
        </w:rPr>
        <w:t xml:space="preserve">control levels by the end </w:t>
      </w:r>
      <w:r w:rsidRPr="00854E65">
        <w:rPr>
          <w:rFonts w:asciiTheme="majorBidi" w:hAnsiTheme="majorBidi" w:cstheme="majorBidi"/>
          <w:sz w:val="24"/>
          <w:szCs w:val="24"/>
        </w:rPr>
        <w:t xml:space="preserve">of the recovery period </w:t>
      </w:r>
      <w:r w:rsidR="00945EB6" w:rsidRPr="00854E65">
        <w:rPr>
          <w:rFonts w:asciiTheme="majorBidi" w:hAnsiTheme="majorBidi" w:cstheme="majorBidi"/>
          <w:sz w:val="24"/>
          <w:szCs w:val="24"/>
        </w:rPr>
        <w:t>(Ramsden et al., 2013)</w:t>
      </w:r>
      <w:r w:rsidRPr="00854E65">
        <w:rPr>
          <w:rFonts w:asciiTheme="majorBidi" w:hAnsiTheme="majorBidi" w:cstheme="majorBidi"/>
          <w:sz w:val="24"/>
          <w:szCs w:val="24"/>
        </w:rPr>
        <w:t>.</w:t>
      </w:r>
      <w:r w:rsidR="00717686" w:rsidRPr="00854E65">
        <w:rPr>
          <w:rFonts w:asciiTheme="majorBidi" w:hAnsiTheme="majorBidi" w:cstheme="majorBidi"/>
          <w:sz w:val="24"/>
          <w:szCs w:val="24"/>
        </w:rPr>
        <w:t xml:space="preserve"> </w:t>
      </w:r>
      <w:r w:rsidR="008C12D3" w:rsidRPr="00854E65">
        <w:rPr>
          <w:rFonts w:asciiTheme="majorBidi" w:hAnsiTheme="majorBidi" w:cstheme="majorBidi"/>
          <w:sz w:val="24"/>
          <w:szCs w:val="24"/>
        </w:rPr>
        <w:t xml:space="preserve">In addition, </w:t>
      </w:r>
      <w:r w:rsidR="007F6460" w:rsidRPr="00854E65">
        <w:rPr>
          <w:rFonts w:asciiTheme="majorBidi" w:hAnsiTheme="majorBidi" w:cstheme="majorBidi"/>
          <w:sz w:val="24"/>
          <w:szCs w:val="24"/>
        </w:rPr>
        <w:t xml:space="preserve">Faria </w:t>
      </w:r>
      <w:r w:rsidR="00574CC8" w:rsidRPr="00854E65">
        <w:rPr>
          <w:rFonts w:asciiTheme="majorBidi" w:hAnsiTheme="majorBidi" w:cstheme="majorBidi"/>
          <w:sz w:val="24"/>
          <w:szCs w:val="24"/>
        </w:rPr>
        <w:t>(</w:t>
      </w:r>
      <w:r w:rsidR="008C12D3" w:rsidRPr="00854E65">
        <w:rPr>
          <w:rFonts w:asciiTheme="majorBidi" w:hAnsiTheme="majorBidi" w:cstheme="majorBidi"/>
          <w:sz w:val="24"/>
          <w:szCs w:val="24"/>
        </w:rPr>
        <w:t>2014</w:t>
      </w:r>
      <w:r w:rsidR="00574CC8" w:rsidRPr="00854E65">
        <w:rPr>
          <w:rFonts w:asciiTheme="majorBidi" w:hAnsiTheme="majorBidi" w:cstheme="majorBidi"/>
          <w:sz w:val="24"/>
          <w:szCs w:val="24"/>
        </w:rPr>
        <w:t xml:space="preserve">) </w:t>
      </w:r>
      <w:r w:rsidR="008C12D3" w:rsidRPr="00854E65">
        <w:rPr>
          <w:rFonts w:asciiTheme="majorBidi" w:hAnsiTheme="majorBidi" w:cstheme="majorBidi"/>
          <w:sz w:val="24"/>
          <w:szCs w:val="24"/>
        </w:rPr>
        <w:t>observed accumulated</w:t>
      </w:r>
      <w:r w:rsidR="008D73D9" w:rsidRPr="00854E65">
        <w:rPr>
          <w:rFonts w:asciiTheme="majorBidi" w:hAnsiTheme="majorBidi" w:cstheme="majorBidi"/>
          <w:sz w:val="24"/>
          <w:szCs w:val="24"/>
        </w:rPr>
        <w:t xml:space="preserve"> levels of whole body titanium</w:t>
      </w:r>
      <w:r w:rsidR="00CA40AC" w:rsidRPr="00854E65">
        <w:rPr>
          <w:rFonts w:asciiTheme="majorBidi" w:hAnsiTheme="majorBidi" w:cstheme="majorBidi"/>
          <w:sz w:val="24"/>
          <w:szCs w:val="24"/>
        </w:rPr>
        <w:t xml:space="preserve"> </w:t>
      </w:r>
      <w:r w:rsidR="008D73D9" w:rsidRPr="00854E65">
        <w:rPr>
          <w:rFonts w:asciiTheme="majorBidi" w:hAnsiTheme="majorBidi" w:cstheme="majorBidi"/>
          <w:sz w:val="24"/>
          <w:szCs w:val="24"/>
        </w:rPr>
        <w:t>of nano-particle suspensions measured in 8 dpf</w:t>
      </w:r>
      <w:r w:rsidR="00A35130" w:rsidRPr="00854E65">
        <w:rPr>
          <w:rFonts w:asciiTheme="majorBidi" w:hAnsiTheme="majorBidi" w:cstheme="majorBidi"/>
          <w:sz w:val="24"/>
          <w:szCs w:val="24"/>
        </w:rPr>
        <w:t xml:space="preserve"> zebrafish</w:t>
      </w:r>
      <w:r w:rsidR="008D73D9" w:rsidRPr="00854E65">
        <w:rPr>
          <w:rFonts w:asciiTheme="majorBidi" w:hAnsiTheme="majorBidi" w:cstheme="majorBidi"/>
          <w:sz w:val="24"/>
          <w:szCs w:val="24"/>
        </w:rPr>
        <w:t xml:space="preserve"> embryos (80 ng/embryo)</w:t>
      </w:r>
      <w:r w:rsidR="00CA40AC" w:rsidRPr="00854E65">
        <w:rPr>
          <w:rFonts w:asciiTheme="majorBidi" w:hAnsiTheme="majorBidi" w:cstheme="majorBidi"/>
          <w:sz w:val="24"/>
          <w:szCs w:val="24"/>
        </w:rPr>
        <w:t xml:space="preserve"> were two- to three-fold higher than in those that </w:t>
      </w:r>
      <w:r w:rsidR="00717686" w:rsidRPr="00854E65">
        <w:rPr>
          <w:rFonts w:asciiTheme="majorBidi" w:hAnsiTheme="majorBidi" w:cstheme="majorBidi"/>
          <w:sz w:val="24"/>
          <w:szCs w:val="24"/>
        </w:rPr>
        <w:t>were allowed to clean for 1 day</w:t>
      </w:r>
      <w:r w:rsidR="008D73D9" w:rsidRPr="00854E65">
        <w:rPr>
          <w:rFonts w:asciiTheme="majorBidi" w:hAnsiTheme="majorBidi" w:cstheme="majorBidi"/>
          <w:sz w:val="24"/>
          <w:szCs w:val="24"/>
        </w:rPr>
        <w:t xml:space="preserve">. </w:t>
      </w:r>
      <w:r w:rsidR="008C12D3" w:rsidRPr="00854E65">
        <w:rPr>
          <w:rFonts w:asciiTheme="majorBidi" w:hAnsiTheme="majorBidi" w:cstheme="majorBidi"/>
          <w:sz w:val="24"/>
          <w:szCs w:val="24"/>
        </w:rPr>
        <w:t>A dose-dependent increase in Zn content occurred in zebrafish embryos and eleuthero-embryos after exposure to nZnO</w:t>
      </w:r>
      <w:r w:rsidR="00553D72" w:rsidRPr="00854E65">
        <w:rPr>
          <w:rFonts w:asciiTheme="majorBidi" w:hAnsiTheme="majorBidi" w:cstheme="majorBidi"/>
          <w:sz w:val="24"/>
          <w:szCs w:val="24"/>
        </w:rPr>
        <w:t xml:space="preserve"> </w:t>
      </w:r>
      <w:r w:rsidR="008C12D3" w:rsidRPr="00854E65">
        <w:rPr>
          <w:rFonts w:asciiTheme="majorBidi" w:hAnsiTheme="majorBidi" w:cstheme="majorBidi"/>
          <w:sz w:val="24"/>
          <w:szCs w:val="24"/>
        </w:rPr>
        <w:t>(Brun</w:t>
      </w:r>
      <w:r w:rsidR="00553D72" w:rsidRPr="00854E65">
        <w:rPr>
          <w:rFonts w:asciiTheme="majorBidi" w:hAnsiTheme="majorBidi" w:cstheme="majorBidi"/>
          <w:sz w:val="24"/>
          <w:szCs w:val="24"/>
        </w:rPr>
        <w:t>,</w:t>
      </w:r>
      <w:r w:rsidR="008C12D3" w:rsidRPr="00854E65">
        <w:rPr>
          <w:rFonts w:asciiTheme="majorBidi" w:hAnsiTheme="majorBidi" w:cstheme="majorBidi"/>
          <w:sz w:val="24"/>
          <w:szCs w:val="24"/>
        </w:rPr>
        <w:t xml:space="preserve"> 2014). In contrast, </w:t>
      </w:r>
      <w:r w:rsidR="008D73D9" w:rsidRPr="00854E65">
        <w:rPr>
          <w:rFonts w:asciiTheme="majorBidi" w:hAnsiTheme="majorBidi" w:cstheme="majorBidi"/>
          <w:sz w:val="24"/>
          <w:szCs w:val="24"/>
        </w:rPr>
        <w:t>Chen et al. (2011) showed low accumulation of titanium</w:t>
      </w:r>
      <w:r w:rsidR="00CA40AC" w:rsidRPr="00854E65">
        <w:rPr>
          <w:rFonts w:asciiTheme="majorBidi" w:hAnsiTheme="majorBidi" w:cstheme="majorBidi"/>
          <w:sz w:val="24"/>
          <w:szCs w:val="24"/>
        </w:rPr>
        <w:t xml:space="preserve"> </w:t>
      </w:r>
      <w:r w:rsidR="008D73D9" w:rsidRPr="00854E65">
        <w:rPr>
          <w:rFonts w:asciiTheme="majorBidi" w:hAnsiTheme="majorBidi" w:cstheme="majorBidi"/>
          <w:sz w:val="24"/>
          <w:szCs w:val="24"/>
        </w:rPr>
        <w:t>(5–100 ng g dw</w:t>
      </w:r>
      <w:r w:rsidR="008D73D9" w:rsidRPr="00854E65">
        <w:rPr>
          <w:rFonts w:asciiTheme="majorBidi" w:eastAsia="AdvTT5235d5a9+22" w:hAnsiTheme="majorBidi" w:cstheme="majorBidi"/>
          <w:sz w:val="24"/>
          <w:szCs w:val="24"/>
          <w:vertAlign w:val="superscript"/>
        </w:rPr>
        <w:t>−</w:t>
      </w:r>
      <w:r w:rsidR="008D73D9" w:rsidRPr="00854E65">
        <w:rPr>
          <w:rFonts w:asciiTheme="majorBidi" w:hAnsiTheme="majorBidi" w:cstheme="majorBidi"/>
          <w:sz w:val="24"/>
          <w:szCs w:val="24"/>
          <w:vertAlign w:val="superscript"/>
        </w:rPr>
        <w:t>1</w:t>
      </w:r>
      <w:r w:rsidR="008D73D9" w:rsidRPr="00854E65">
        <w:rPr>
          <w:rFonts w:asciiTheme="majorBidi" w:hAnsiTheme="majorBidi" w:cstheme="majorBidi"/>
          <w:sz w:val="24"/>
          <w:szCs w:val="24"/>
        </w:rPr>
        <w:t>) in internal organs of zebrafish exposed to</w:t>
      </w:r>
      <w:r w:rsidR="00CA40AC" w:rsidRPr="00854E65">
        <w:rPr>
          <w:rFonts w:asciiTheme="majorBidi" w:hAnsiTheme="majorBidi" w:cstheme="majorBidi"/>
          <w:sz w:val="24"/>
          <w:szCs w:val="24"/>
        </w:rPr>
        <w:t xml:space="preserve"> </w:t>
      </w:r>
      <w:r w:rsidR="008D73D9" w:rsidRPr="00854E65">
        <w:rPr>
          <w:rFonts w:asciiTheme="majorBidi" w:hAnsiTheme="majorBidi" w:cstheme="majorBidi"/>
          <w:sz w:val="24"/>
          <w:szCs w:val="24"/>
        </w:rPr>
        <w:t>1–7 mg l</w:t>
      </w:r>
      <w:r w:rsidR="008D73D9" w:rsidRPr="00854E65">
        <w:rPr>
          <w:rFonts w:asciiTheme="majorBidi" w:eastAsia="AdvTT5235d5a9+22" w:hAnsiTheme="majorBidi" w:cstheme="majorBidi"/>
          <w:sz w:val="24"/>
          <w:szCs w:val="24"/>
          <w:vertAlign w:val="superscript"/>
        </w:rPr>
        <w:t>−</w:t>
      </w:r>
      <w:r w:rsidR="008D73D9" w:rsidRPr="00854E65">
        <w:rPr>
          <w:rFonts w:asciiTheme="majorBidi" w:hAnsiTheme="majorBidi" w:cstheme="majorBidi"/>
          <w:sz w:val="24"/>
          <w:szCs w:val="24"/>
          <w:vertAlign w:val="superscript"/>
        </w:rPr>
        <w:t>1</w:t>
      </w:r>
      <w:r w:rsidR="008D73D9" w:rsidRPr="00854E65">
        <w:rPr>
          <w:rFonts w:asciiTheme="majorBidi" w:hAnsiTheme="majorBidi" w:cstheme="majorBidi"/>
          <w:sz w:val="24"/>
          <w:szCs w:val="24"/>
        </w:rPr>
        <w:t xml:space="preserve"> of TiO2 NM during 6 months. </w:t>
      </w:r>
    </w:p>
    <w:p w:rsidR="00CC2B74" w:rsidRPr="00854E65" w:rsidRDefault="00D80C71"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 xml:space="preserve">Genotoxic effects as measured through the DNA strand breakage are of significant interest in ecotoxicology because they can potentially cause long-term inheritable </w:t>
      </w:r>
      <w:r w:rsidR="00661EA0" w:rsidRPr="00854E65">
        <w:rPr>
          <w:rFonts w:asciiTheme="majorBidi" w:hAnsiTheme="majorBidi" w:cstheme="majorBidi"/>
          <w:sz w:val="24"/>
          <w:szCs w:val="24"/>
        </w:rPr>
        <w:t>disorders</w:t>
      </w:r>
      <w:r w:rsidR="00574CC8" w:rsidRPr="00854E65">
        <w:rPr>
          <w:rFonts w:asciiTheme="majorBidi" w:hAnsiTheme="majorBidi" w:cstheme="majorBidi"/>
          <w:sz w:val="24"/>
          <w:szCs w:val="24"/>
        </w:rPr>
        <w:t>;</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 xml:space="preserve">affecting the genetic population structure in the aquatic </w:t>
      </w:r>
      <w:r w:rsidR="00661EA0" w:rsidRPr="00854E65">
        <w:rPr>
          <w:rFonts w:asciiTheme="majorBidi" w:hAnsiTheme="majorBidi" w:cstheme="majorBidi"/>
          <w:sz w:val="24"/>
          <w:szCs w:val="24"/>
        </w:rPr>
        <w:t>environment (</w:t>
      </w:r>
      <w:r w:rsidRPr="00854E65">
        <w:rPr>
          <w:rFonts w:asciiTheme="majorBidi" w:hAnsiTheme="majorBidi" w:cstheme="majorBidi"/>
          <w:sz w:val="24"/>
          <w:szCs w:val="24"/>
        </w:rPr>
        <w:t>Depledge</w:t>
      </w:r>
      <w:r w:rsidR="00661EA0" w:rsidRPr="00854E65">
        <w:rPr>
          <w:rFonts w:asciiTheme="majorBidi" w:hAnsiTheme="majorBidi" w:cstheme="majorBidi"/>
          <w:sz w:val="24"/>
          <w:szCs w:val="24"/>
        </w:rPr>
        <w:t>, 1996</w:t>
      </w:r>
      <w:r w:rsidRPr="00854E65">
        <w:rPr>
          <w:rFonts w:asciiTheme="majorBidi" w:hAnsiTheme="majorBidi" w:cstheme="majorBidi"/>
          <w:sz w:val="24"/>
          <w:szCs w:val="24"/>
        </w:rPr>
        <w:t xml:space="preserve">). </w:t>
      </w:r>
      <w:r w:rsidR="00481E10" w:rsidRPr="00854E65">
        <w:rPr>
          <w:rFonts w:asciiTheme="majorBidi" w:hAnsiTheme="majorBidi" w:cstheme="majorBidi"/>
          <w:sz w:val="24"/>
          <w:szCs w:val="24"/>
        </w:rPr>
        <w:t>Therefore, the</w:t>
      </w:r>
      <w:r w:rsidRPr="00854E65">
        <w:rPr>
          <w:rFonts w:asciiTheme="majorBidi" w:hAnsiTheme="majorBidi" w:cstheme="majorBidi"/>
          <w:sz w:val="24"/>
          <w:szCs w:val="24"/>
        </w:rPr>
        <w:t xml:space="preserve"> responses at molecular level serve as an indicator of both exposure and toxic effects of NMs and underlines the noticeable changes in a given population or community structure (Stegeman </w:t>
      </w:r>
      <w:r w:rsidR="00481E10" w:rsidRPr="00854E65">
        <w:rPr>
          <w:rFonts w:asciiTheme="majorBidi" w:hAnsiTheme="majorBidi" w:cstheme="majorBidi"/>
          <w:sz w:val="24"/>
          <w:szCs w:val="24"/>
        </w:rPr>
        <w:t>et al. 2001</w:t>
      </w:r>
      <w:r w:rsidRPr="00854E65">
        <w:rPr>
          <w:rFonts w:asciiTheme="majorBidi" w:hAnsiTheme="majorBidi" w:cstheme="majorBidi"/>
          <w:sz w:val="24"/>
          <w:szCs w:val="24"/>
        </w:rPr>
        <w:t>).</w:t>
      </w:r>
      <w:r w:rsidR="002D18E7" w:rsidRPr="00854E65">
        <w:rPr>
          <w:rFonts w:asciiTheme="majorBidi" w:hAnsiTheme="majorBidi" w:cstheme="majorBidi"/>
          <w:sz w:val="24"/>
          <w:szCs w:val="24"/>
        </w:rPr>
        <w:t xml:space="preserve"> </w:t>
      </w:r>
    </w:p>
    <w:p w:rsidR="000B2DEE" w:rsidRPr="00854E65" w:rsidRDefault="00CC2B74"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 xml:space="preserve">In </w:t>
      </w:r>
      <w:r w:rsidR="00574CC8" w:rsidRPr="00854E65">
        <w:rPr>
          <w:rFonts w:asciiTheme="majorBidi" w:hAnsiTheme="majorBidi" w:cstheme="majorBidi"/>
          <w:sz w:val="24"/>
          <w:szCs w:val="24"/>
        </w:rPr>
        <w:t xml:space="preserve">the </w:t>
      </w:r>
      <w:r w:rsidRPr="00854E65">
        <w:rPr>
          <w:rFonts w:asciiTheme="majorBidi" w:hAnsiTheme="majorBidi" w:cstheme="majorBidi"/>
          <w:sz w:val="24"/>
          <w:szCs w:val="24"/>
        </w:rPr>
        <w:t>present study,</w:t>
      </w:r>
      <w:r w:rsidR="000B2DEE" w:rsidRPr="00854E65">
        <w:rPr>
          <w:rFonts w:asciiTheme="majorBidi" w:hAnsiTheme="majorBidi" w:cstheme="majorBidi"/>
          <w:sz w:val="24"/>
          <w:szCs w:val="24"/>
        </w:rPr>
        <w:t xml:space="preserve"> the control set showed a very weakly stained smear pattern upon electrophoresis, with no evidence of DNA-ladder pattern, the highest extent of DNA damage was observed at treatment concentration of   50 mg l</w:t>
      </w:r>
      <w:r w:rsidR="000B2DEE" w:rsidRPr="00854E65">
        <w:rPr>
          <w:rFonts w:asciiTheme="majorBidi" w:hAnsiTheme="majorBidi" w:cstheme="majorBidi"/>
          <w:sz w:val="24"/>
          <w:szCs w:val="24"/>
          <w:vertAlign w:val="superscript"/>
        </w:rPr>
        <w:t>-1</w:t>
      </w:r>
      <w:r w:rsidR="00481E10" w:rsidRPr="00854E65">
        <w:rPr>
          <w:rFonts w:asciiTheme="majorBidi" w:hAnsiTheme="majorBidi" w:cstheme="majorBidi"/>
          <w:sz w:val="24"/>
          <w:szCs w:val="24"/>
        </w:rPr>
        <w:t xml:space="preserve"> exposed group</w:t>
      </w:r>
      <w:r w:rsidR="000B2DEE" w:rsidRPr="00854E65">
        <w:rPr>
          <w:rFonts w:asciiTheme="majorBidi" w:hAnsiTheme="majorBidi" w:cstheme="majorBidi"/>
          <w:sz w:val="24"/>
          <w:szCs w:val="24"/>
        </w:rPr>
        <w:t>. The gel also clearly indicated of an initial increase in DNA damage up to 50 mgl</w:t>
      </w:r>
      <w:r w:rsidR="000B2DEE" w:rsidRPr="00854E65">
        <w:rPr>
          <w:rFonts w:asciiTheme="majorBidi" w:hAnsiTheme="majorBidi" w:cstheme="majorBidi"/>
          <w:sz w:val="24"/>
          <w:szCs w:val="24"/>
          <w:vertAlign w:val="superscript"/>
        </w:rPr>
        <w:t>-1</w:t>
      </w:r>
      <w:r w:rsidR="000B2DEE" w:rsidRPr="00854E65">
        <w:rPr>
          <w:rFonts w:asciiTheme="majorBidi" w:hAnsiTheme="majorBidi" w:cstheme="majorBidi"/>
          <w:sz w:val="24"/>
          <w:szCs w:val="24"/>
        </w:rPr>
        <w:t xml:space="preserve"> </w:t>
      </w:r>
      <w:r w:rsidR="00481E10" w:rsidRPr="00854E65">
        <w:rPr>
          <w:rFonts w:asciiTheme="majorBidi" w:hAnsiTheme="majorBidi" w:cstheme="majorBidi"/>
          <w:sz w:val="24"/>
          <w:szCs w:val="24"/>
        </w:rPr>
        <w:t xml:space="preserve">exposed group </w:t>
      </w:r>
      <w:r w:rsidR="000B2DEE" w:rsidRPr="00854E65">
        <w:rPr>
          <w:rFonts w:asciiTheme="majorBidi" w:hAnsiTheme="majorBidi" w:cstheme="majorBidi"/>
          <w:sz w:val="24"/>
          <w:szCs w:val="24"/>
        </w:rPr>
        <w:t xml:space="preserve">followed by subsequent reduction in extent of DNA damage with increasing </w:t>
      </w:r>
      <w:r w:rsidR="00574CC8" w:rsidRPr="00854E65">
        <w:rPr>
          <w:rFonts w:asciiTheme="majorBidi" w:hAnsiTheme="majorBidi" w:cstheme="majorBidi"/>
          <w:sz w:val="24"/>
          <w:szCs w:val="24"/>
        </w:rPr>
        <w:t>Cuo NPs</w:t>
      </w:r>
      <w:r w:rsidR="000B2DEE" w:rsidRPr="00854E65">
        <w:rPr>
          <w:rFonts w:asciiTheme="majorBidi" w:hAnsiTheme="majorBidi" w:cstheme="majorBidi"/>
          <w:sz w:val="24"/>
          <w:szCs w:val="24"/>
        </w:rPr>
        <w:t xml:space="preserve"> concentrations.</w:t>
      </w:r>
    </w:p>
    <w:p w:rsidR="00CC2B74" w:rsidRPr="00854E65" w:rsidRDefault="00CC2B74" w:rsidP="00854E65">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Copper may induce apoptosis through pore formation in the mitochondrial membrane. This would give rise to increased amounts of mitochondrial protein. Among these proteins, there is the   Endo G, a mitochondrion-specific nuclease that translocates to the nucleus during cell cycle arrest and apoptosis. Once released from mitochondria,</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 xml:space="preserve">Endo G cleaves chromatin DNA into nucleosomal fragments (independently of </w:t>
      </w:r>
      <w:r w:rsidRPr="00854E65">
        <w:rPr>
          <w:rFonts w:asciiTheme="majorBidi" w:hAnsiTheme="majorBidi" w:cstheme="majorBidi"/>
          <w:sz w:val="24"/>
          <w:szCs w:val="24"/>
        </w:rPr>
        <w:lastRenderedPageBreak/>
        <w:t>caspases) (Huang et</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al.</w:t>
      </w:r>
      <w:r w:rsidR="00661EA0" w:rsidRPr="00854E65">
        <w:rPr>
          <w:rFonts w:asciiTheme="majorBidi" w:hAnsiTheme="majorBidi" w:cstheme="majorBidi"/>
          <w:sz w:val="24"/>
          <w:szCs w:val="24"/>
        </w:rPr>
        <w:t>, 2006</w:t>
      </w:r>
      <w:r w:rsidRPr="00854E65">
        <w:rPr>
          <w:rFonts w:asciiTheme="majorBidi" w:hAnsiTheme="majorBidi" w:cstheme="majorBidi"/>
          <w:sz w:val="24"/>
          <w:szCs w:val="24"/>
        </w:rPr>
        <w:t>;</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Mitra</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et</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al.,</w:t>
      </w:r>
      <w:r w:rsidR="00661EA0" w:rsidRPr="00854E65">
        <w:rPr>
          <w:rFonts w:asciiTheme="majorBidi" w:hAnsiTheme="majorBidi" w:cstheme="majorBidi"/>
          <w:sz w:val="24"/>
          <w:szCs w:val="24"/>
        </w:rPr>
        <w:t xml:space="preserve"> </w:t>
      </w:r>
      <w:r w:rsidRPr="00854E65">
        <w:rPr>
          <w:rFonts w:asciiTheme="majorBidi" w:hAnsiTheme="majorBidi" w:cstheme="majorBidi"/>
          <w:sz w:val="24"/>
          <w:szCs w:val="24"/>
        </w:rPr>
        <w:t>2012).</w:t>
      </w:r>
      <w:r w:rsidR="00244A87" w:rsidRPr="00854E65">
        <w:rPr>
          <w:rFonts w:asciiTheme="majorBidi" w:hAnsiTheme="majorBidi" w:cstheme="majorBidi"/>
          <w:sz w:val="24"/>
          <w:szCs w:val="24"/>
        </w:rPr>
        <w:t xml:space="preserve"> </w:t>
      </w:r>
      <w:r w:rsidR="00553D72" w:rsidRPr="00854E65">
        <w:rPr>
          <w:rFonts w:asciiTheme="majorBidi" w:hAnsiTheme="majorBidi" w:cstheme="majorBidi"/>
          <w:sz w:val="24"/>
          <w:szCs w:val="24"/>
        </w:rPr>
        <w:t>Arora</w:t>
      </w:r>
      <w:r w:rsidR="009934CF" w:rsidRPr="00854E65">
        <w:rPr>
          <w:rFonts w:asciiTheme="majorBidi" w:hAnsiTheme="majorBidi" w:cstheme="majorBidi"/>
          <w:sz w:val="24"/>
          <w:szCs w:val="24"/>
        </w:rPr>
        <w:t xml:space="preserve"> et al.</w:t>
      </w:r>
      <w:r w:rsidR="00574CC8" w:rsidRPr="00854E65">
        <w:rPr>
          <w:rFonts w:asciiTheme="majorBidi" w:hAnsiTheme="majorBidi" w:cstheme="majorBidi"/>
          <w:sz w:val="24"/>
          <w:szCs w:val="24"/>
        </w:rPr>
        <w:t xml:space="preserve"> (</w:t>
      </w:r>
      <w:r w:rsidR="005E1818" w:rsidRPr="00854E65">
        <w:rPr>
          <w:rFonts w:asciiTheme="majorBidi" w:hAnsiTheme="majorBidi" w:cstheme="majorBidi"/>
          <w:sz w:val="24"/>
          <w:szCs w:val="24"/>
        </w:rPr>
        <w:t xml:space="preserve"> 2008</w:t>
      </w:r>
      <w:r w:rsidR="00574CC8" w:rsidRPr="00854E65">
        <w:rPr>
          <w:rFonts w:asciiTheme="majorBidi" w:hAnsiTheme="majorBidi" w:cstheme="majorBidi"/>
          <w:sz w:val="24"/>
          <w:szCs w:val="24"/>
        </w:rPr>
        <w:t>)</w:t>
      </w:r>
      <w:r w:rsidR="005E1818" w:rsidRPr="00854E65">
        <w:rPr>
          <w:rFonts w:asciiTheme="majorBidi" w:hAnsiTheme="majorBidi" w:cstheme="majorBidi"/>
          <w:sz w:val="24"/>
          <w:szCs w:val="24"/>
        </w:rPr>
        <w:t xml:space="preserve"> reported that </w:t>
      </w:r>
      <w:r w:rsidR="00481E10" w:rsidRPr="00854E65">
        <w:rPr>
          <w:rFonts w:asciiTheme="majorBidi" w:hAnsiTheme="majorBidi" w:cstheme="majorBidi"/>
          <w:sz w:val="24"/>
          <w:szCs w:val="24"/>
        </w:rPr>
        <w:t>silver nanoparticles (</w:t>
      </w:r>
      <w:r w:rsidR="005E1818" w:rsidRPr="00854E65">
        <w:rPr>
          <w:rFonts w:asciiTheme="majorBidi" w:hAnsiTheme="majorBidi" w:cstheme="majorBidi"/>
          <w:sz w:val="24"/>
          <w:szCs w:val="24"/>
        </w:rPr>
        <w:t>SNP</w:t>
      </w:r>
      <w:r w:rsidR="00481E10" w:rsidRPr="00854E65">
        <w:rPr>
          <w:rFonts w:asciiTheme="majorBidi" w:hAnsiTheme="majorBidi" w:cstheme="majorBidi"/>
          <w:sz w:val="24"/>
          <w:szCs w:val="24"/>
        </w:rPr>
        <w:t>)</w:t>
      </w:r>
      <w:r w:rsidR="00553D72" w:rsidRPr="00854E65">
        <w:rPr>
          <w:rFonts w:asciiTheme="majorBidi" w:hAnsiTheme="majorBidi" w:cstheme="majorBidi"/>
          <w:sz w:val="24"/>
          <w:szCs w:val="24"/>
        </w:rPr>
        <w:t xml:space="preserve"> could induce DNA fragmentation (ladder formation</w:t>
      </w:r>
      <w:r w:rsidR="005E1818" w:rsidRPr="00854E65">
        <w:rPr>
          <w:rFonts w:asciiTheme="majorBidi" w:hAnsiTheme="majorBidi" w:cstheme="majorBidi"/>
          <w:sz w:val="24"/>
          <w:szCs w:val="24"/>
        </w:rPr>
        <w:t>) at</w:t>
      </w:r>
      <w:r w:rsidR="00553D72" w:rsidRPr="00854E65">
        <w:rPr>
          <w:rFonts w:asciiTheme="majorBidi" w:hAnsiTheme="majorBidi" w:cstheme="majorBidi"/>
          <w:sz w:val="24"/>
          <w:szCs w:val="24"/>
        </w:rPr>
        <w:t xml:space="preserve"> concentrations in the range of 1.56–6.25</w:t>
      </w:r>
      <w:r w:rsidR="005E1818" w:rsidRPr="00854E65">
        <w:rPr>
          <w:rFonts w:asciiTheme="majorBidi" w:hAnsiTheme="majorBidi" w:cstheme="majorBidi"/>
          <w:sz w:val="24"/>
          <w:szCs w:val="24"/>
        </w:rPr>
        <w:t>µ</w:t>
      </w:r>
      <w:r w:rsidR="00553D72" w:rsidRPr="00854E65">
        <w:rPr>
          <w:rFonts w:asciiTheme="majorBidi" w:hAnsiTheme="majorBidi" w:cstheme="majorBidi"/>
          <w:sz w:val="24"/>
          <w:szCs w:val="24"/>
        </w:rPr>
        <w:t>g/</w:t>
      </w:r>
      <w:r w:rsidR="005E1818" w:rsidRPr="00854E65">
        <w:rPr>
          <w:rFonts w:asciiTheme="majorBidi" w:hAnsiTheme="majorBidi" w:cstheme="majorBidi"/>
          <w:sz w:val="24"/>
          <w:szCs w:val="24"/>
        </w:rPr>
        <w:t>mL in case of A431 cells</w:t>
      </w:r>
      <w:r w:rsidR="00553D72" w:rsidRPr="00854E65">
        <w:rPr>
          <w:rFonts w:asciiTheme="majorBidi" w:hAnsiTheme="majorBidi" w:cstheme="majorBidi"/>
          <w:sz w:val="24"/>
          <w:szCs w:val="24"/>
        </w:rPr>
        <w:t>. For HT-1080 cells this range changed to 0.78–6.25</w:t>
      </w:r>
      <w:r w:rsidR="005E1818" w:rsidRPr="00854E65">
        <w:rPr>
          <w:rFonts w:asciiTheme="majorBidi" w:hAnsiTheme="majorBidi" w:cstheme="majorBidi"/>
          <w:sz w:val="24"/>
          <w:szCs w:val="24"/>
        </w:rPr>
        <w:t>µ</w:t>
      </w:r>
      <w:r w:rsidR="00553D72" w:rsidRPr="00854E65">
        <w:rPr>
          <w:rFonts w:asciiTheme="majorBidi" w:hAnsiTheme="majorBidi" w:cstheme="majorBidi"/>
          <w:sz w:val="24"/>
          <w:szCs w:val="24"/>
        </w:rPr>
        <w:t>g/mL.</w:t>
      </w:r>
    </w:p>
    <w:p w:rsidR="00050B74" w:rsidRPr="00854E65" w:rsidRDefault="00481E10" w:rsidP="007A3BB6">
      <w:pPr>
        <w:spacing w:before="120" w:after="60" w:line="240" w:lineRule="auto"/>
        <w:ind w:firstLine="284"/>
        <w:jc w:val="both"/>
        <w:rPr>
          <w:rFonts w:asciiTheme="majorBidi" w:hAnsiTheme="majorBidi" w:cstheme="majorBidi"/>
          <w:sz w:val="24"/>
          <w:szCs w:val="24"/>
        </w:rPr>
      </w:pPr>
      <w:r w:rsidRPr="00854E65">
        <w:rPr>
          <w:rFonts w:asciiTheme="majorBidi" w:hAnsiTheme="majorBidi" w:cstheme="majorBidi"/>
          <w:sz w:val="24"/>
          <w:szCs w:val="24"/>
        </w:rPr>
        <w:t>Also, the</w:t>
      </w:r>
      <w:r w:rsidR="00945EB6" w:rsidRPr="00854E65">
        <w:rPr>
          <w:rFonts w:asciiTheme="majorBidi" w:hAnsiTheme="majorBidi" w:cstheme="majorBidi"/>
          <w:sz w:val="24"/>
          <w:szCs w:val="24"/>
        </w:rPr>
        <w:t xml:space="preserve"> percent tail</w:t>
      </w:r>
      <w:r w:rsidR="00174040"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 xml:space="preserve">DNA in </w:t>
      </w:r>
      <w:r w:rsidR="00945EB6" w:rsidRPr="00854E65">
        <w:rPr>
          <w:rFonts w:asciiTheme="majorBidi" w:hAnsiTheme="majorBidi" w:cstheme="majorBidi"/>
          <w:i/>
          <w:iCs/>
          <w:sz w:val="24"/>
          <w:szCs w:val="24"/>
        </w:rPr>
        <w:t>N. tabacum</w:t>
      </w:r>
      <w:r w:rsidR="00945EB6" w:rsidRPr="00854E65">
        <w:rPr>
          <w:rFonts w:asciiTheme="majorBidi" w:hAnsiTheme="majorBidi" w:cstheme="majorBidi"/>
          <w:sz w:val="24"/>
          <w:szCs w:val="24"/>
        </w:rPr>
        <w:t>, show</w:t>
      </w:r>
      <w:r w:rsidRPr="00854E65">
        <w:rPr>
          <w:rFonts w:asciiTheme="majorBidi" w:hAnsiTheme="majorBidi" w:cstheme="majorBidi"/>
          <w:sz w:val="24"/>
          <w:szCs w:val="24"/>
        </w:rPr>
        <w:t>ed</w:t>
      </w:r>
      <w:r w:rsidR="00945EB6" w:rsidRPr="00854E65">
        <w:rPr>
          <w:rFonts w:asciiTheme="majorBidi" w:hAnsiTheme="majorBidi" w:cstheme="majorBidi"/>
          <w:sz w:val="24"/>
          <w:szCs w:val="24"/>
        </w:rPr>
        <w:t xml:space="preserve"> an initial increase in genotoxicity</w:t>
      </w:r>
      <w:r w:rsidR="00174040"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 xml:space="preserve">(2 mM), </w:t>
      </w:r>
      <w:r w:rsidRPr="00854E65">
        <w:rPr>
          <w:rFonts w:asciiTheme="majorBidi" w:hAnsiTheme="majorBidi" w:cstheme="majorBidi"/>
          <w:sz w:val="24"/>
          <w:szCs w:val="24"/>
        </w:rPr>
        <w:t>and followed</w:t>
      </w:r>
      <w:r w:rsidR="00945EB6" w:rsidRPr="00854E65">
        <w:rPr>
          <w:rFonts w:asciiTheme="majorBidi" w:hAnsiTheme="majorBidi" w:cstheme="majorBidi"/>
          <w:sz w:val="24"/>
          <w:szCs w:val="24"/>
        </w:rPr>
        <w:t xml:space="preserve"> by a decrease up to the highest treatment dose</w:t>
      </w:r>
      <w:r w:rsidR="00174040"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(10 mM). This could be attributed to a property of nanomaterials</w:t>
      </w:r>
      <w:r w:rsidR="002D18E7"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to form agglomerates by virtue of which, with increase in treatment</w:t>
      </w:r>
      <w:r w:rsidR="002D18E7"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concentration the nanoparticles had a tendency to precipitate.</w:t>
      </w:r>
      <w:r w:rsidR="00CC2B74"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The greater interaction of nanoparticles amongst themselves</w:t>
      </w:r>
      <w:r w:rsidR="00CC2B74"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that could have increased owing to increase in treatment concentration</w:t>
      </w:r>
      <w:r w:rsidR="00CC2B74"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might have limited the free TiO2 nanoparticles from interacting</w:t>
      </w:r>
      <w:r w:rsidR="00CC2B74" w:rsidRPr="00854E65">
        <w:rPr>
          <w:rFonts w:asciiTheme="majorBidi" w:hAnsiTheme="majorBidi" w:cstheme="majorBidi"/>
          <w:sz w:val="24"/>
          <w:szCs w:val="24"/>
        </w:rPr>
        <w:t xml:space="preserve"> </w:t>
      </w:r>
      <w:r w:rsidR="00945EB6" w:rsidRPr="00854E65">
        <w:rPr>
          <w:rFonts w:asciiTheme="majorBidi" w:hAnsiTheme="majorBidi" w:cstheme="majorBidi"/>
          <w:sz w:val="24"/>
          <w:szCs w:val="24"/>
        </w:rPr>
        <w:t xml:space="preserve">with the plant </w:t>
      </w:r>
      <w:r w:rsidR="00FD504B" w:rsidRPr="00854E65">
        <w:rPr>
          <w:rFonts w:asciiTheme="majorBidi" w:hAnsiTheme="majorBidi" w:cstheme="majorBidi"/>
          <w:sz w:val="24"/>
          <w:szCs w:val="24"/>
        </w:rPr>
        <w:t>system (</w:t>
      </w:r>
      <w:r w:rsidR="005E1818" w:rsidRPr="00854E65">
        <w:rPr>
          <w:rFonts w:asciiTheme="majorBidi" w:hAnsiTheme="majorBidi" w:cstheme="majorBidi"/>
          <w:sz w:val="24"/>
          <w:szCs w:val="24"/>
        </w:rPr>
        <w:t>Ghosh et al., 2010).</w:t>
      </w:r>
      <w:r w:rsidR="00244A87" w:rsidRPr="00854E65">
        <w:rPr>
          <w:rFonts w:asciiTheme="majorBidi" w:hAnsiTheme="majorBidi" w:cstheme="majorBidi"/>
          <w:sz w:val="24"/>
          <w:szCs w:val="24"/>
        </w:rPr>
        <w:t xml:space="preserve"> </w:t>
      </w:r>
      <w:r w:rsidR="00553D72" w:rsidRPr="00854E65">
        <w:rPr>
          <w:rFonts w:asciiTheme="majorBidi" w:hAnsiTheme="majorBidi" w:cstheme="majorBidi"/>
          <w:sz w:val="24"/>
          <w:szCs w:val="24"/>
        </w:rPr>
        <w:t xml:space="preserve">Furthermore, </w:t>
      </w:r>
      <w:r w:rsidRPr="00854E65">
        <w:rPr>
          <w:rFonts w:asciiTheme="majorBidi" w:hAnsiTheme="majorBidi" w:cstheme="majorBidi"/>
          <w:sz w:val="24"/>
          <w:szCs w:val="24"/>
        </w:rPr>
        <w:t>n</w:t>
      </w:r>
      <w:r w:rsidR="00553D72" w:rsidRPr="00854E65">
        <w:rPr>
          <w:rFonts w:asciiTheme="majorBidi" w:hAnsiTheme="majorBidi" w:cstheme="majorBidi"/>
          <w:sz w:val="24"/>
          <w:szCs w:val="24"/>
        </w:rPr>
        <w:t>ickel nanoparticles and nickel ferrite nanoparticles induced</w:t>
      </w:r>
      <w:r w:rsidR="00AB3DFD" w:rsidRPr="00854E65">
        <w:rPr>
          <w:rFonts w:asciiTheme="majorBidi" w:hAnsiTheme="majorBidi" w:cstheme="majorBidi"/>
          <w:sz w:val="24"/>
          <w:szCs w:val="24"/>
        </w:rPr>
        <w:t xml:space="preserve"> reactive oxygen species</w:t>
      </w:r>
      <w:r w:rsidR="00553D72" w:rsidRPr="00854E65">
        <w:rPr>
          <w:rFonts w:asciiTheme="majorBidi" w:hAnsiTheme="majorBidi" w:cstheme="majorBidi"/>
          <w:sz w:val="24"/>
          <w:szCs w:val="24"/>
        </w:rPr>
        <w:t xml:space="preserve"> </w:t>
      </w:r>
      <w:r w:rsidR="00AB3DFD" w:rsidRPr="00854E65">
        <w:rPr>
          <w:rFonts w:asciiTheme="majorBidi" w:hAnsiTheme="majorBidi" w:cstheme="majorBidi"/>
          <w:sz w:val="24"/>
          <w:szCs w:val="24"/>
        </w:rPr>
        <w:t>(</w:t>
      </w:r>
      <w:r w:rsidR="00553D72" w:rsidRPr="00854E65">
        <w:rPr>
          <w:rFonts w:asciiTheme="majorBidi" w:hAnsiTheme="majorBidi" w:cstheme="majorBidi"/>
          <w:sz w:val="24"/>
          <w:szCs w:val="24"/>
        </w:rPr>
        <w:t>ROS</w:t>
      </w:r>
      <w:r w:rsidR="00AB3DFD" w:rsidRPr="00854E65">
        <w:rPr>
          <w:rFonts w:asciiTheme="majorBidi" w:hAnsiTheme="majorBidi" w:cstheme="majorBidi"/>
          <w:sz w:val="24"/>
          <w:szCs w:val="24"/>
        </w:rPr>
        <w:t>)</w:t>
      </w:r>
      <w:r w:rsidR="00553D72" w:rsidRPr="00854E65">
        <w:rPr>
          <w:rFonts w:asciiTheme="majorBidi" w:hAnsiTheme="majorBidi" w:cstheme="majorBidi"/>
          <w:sz w:val="24"/>
          <w:szCs w:val="24"/>
        </w:rPr>
        <w:t xml:space="preserve"> mediated apoptosis in human lung epithelial cells (Ahamed et al., 2011; Ahamed, 2011).  </w:t>
      </w:r>
      <w:r w:rsidR="00FD504B" w:rsidRPr="00854E65">
        <w:rPr>
          <w:rFonts w:asciiTheme="majorBidi" w:hAnsiTheme="majorBidi" w:cstheme="majorBidi"/>
          <w:sz w:val="24"/>
          <w:szCs w:val="24"/>
        </w:rPr>
        <w:t>In</w:t>
      </w:r>
      <w:r w:rsidR="00553D72" w:rsidRPr="00854E65">
        <w:rPr>
          <w:rFonts w:asciiTheme="majorBidi" w:hAnsiTheme="majorBidi" w:cstheme="majorBidi"/>
          <w:sz w:val="24"/>
          <w:szCs w:val="24"/>
        </w:rPr>
        <w:t xml:space="preserve"> addition, </w:t>
      </w:r>
      <w:r w:rsidR="008D73D9" w:rsidRPr="00854E65">
        <w:rPr>
          <w:rFonts w:asciiTheme="majorBidi" w:hAnsiTheme="majorBidi" w:cstheme="majorBidi"/>
          <w:sz w:val="24"/>
          <w:szCs w:val="24"/>
        </w:rPr>
        <w:t>NiO NPs induced apop</w:t>
      </w:r>
      <w:r w:rsidRPr="00854E65">
        <w:rPr>
          <w:rFonts w:asciiTheme="majorBidi" w:hAnsiTheme="majorBidi" w:cstheme="majorBidi"/>
          <w:sz w:val="24"/>
          <w:szCs w:val="24"/>
        </w:rPr>
        <w:t>tosis in HEp-2 and MCF-7 cells and a</w:t>
      </w:r>
      <w:r w:rsidR="008D73D9" w:rsidRPr="00854E65">
        <w:rPr>
          <w:rFonts w:asciiTheme="majorBidi" w:hAnsiTheme="majorBidi" w:cstheme="majorBidi"/>
          <w:sz w:val="24"/>
          <w:szCs w:val="24"/>
        </w:rPr>
        <w:t>ctivity of caspase-3 enzyme was higher along with the fragmentation of DNA in NiO NPs exposed cells (</w:t>
      </w:r>
      <w:r w:rsidR="006D2770" w:rsidRPr="00854E65">
        <w:rPr>
          <w:rFonts w:asciiTheme="majorBidi" w:hAnsiTheme="majorBidi" w:cstheme="majorBidi"/>
          <w:sz w:val="24"/>
          <w:szCs w:val="24"/>
        </w:rPr>
        <w:t>Siddiqui et</w:t>
      </w:r>
      <w:r w:rsidR="008D73D9" w:rsidRPr="00854E65">
        <w:rPr>
          <w:rFonts w:asciiTheme="majorBidi" w:hAnsiTheme="majorBidi" w:cstheme="majorBidi"/>
          <w:sz w:val="24"/>
          <w:szCs w:val="24"/>
        </w:rPr>
        <w:t xml:space="preserve"> al</w:t>
      </w:r>
      <w:r w:rsidR="00553D72" w:rsidRPr="00854E65">
        <w:rPr>
          <w:rFonts w:asciiTheme="majorBidi" w:hAnsiTheme="majorBidi" w:cstheme="majorBidi"/>
          <w:sz w:val="24"/>
          <w:szCs w:val="24"/>
        </w:rPr>
        <w:t>.,</w:t>
      </w:r>
      <w:r w:rsidR="008D73D9" w:rsidRPr="00854E65">
        <w:rPr>
          <w:rFonts w:asciiTheme="majorBidi" w:hAnsiTheme="majorBidi" w:cstheme="majorBidi"/>
          <w:sz w:val="24"/>
          <w:szCs w:val="24"/>
        </w:rPr>
        <w:t xml:space="preserve"> 2012)</w:t>
      </w:r>
      <w:r w:rsidR="00553D72" w:rsidRPr="00854E65">
        <w:rPr>
          <w:rFonts w:asciiTheme="majorBidi" w:hAnsiTheme="majorBidi" w:cstheme="majorBidi"/>
          <w:sz w:val="24"/>
          <w:szCs w:val="24"/>
        </w:rPr>
        <w:t>.</w:t>
      </w:r>
      <w:r w:rsidR="00244A87" w:rsidRPr="00854E65">
        <w:rPr>
          <w:rFonts w:asciiTheme="majorBidi" w:hAnsiTheme="majorBidi" w:cstheme="majorBidi"/>
          <w:sz w:val="24"/>
          <w:szCs w:val="24"/>
        </w:rPr>
        <w:t xml:space="preserve"> </w:t>
      </w:r>
      <w:r w:rsidR="00FD504B" w:rsidRPr="00854E65">
        <w:rPr>
          <w:rFonts w:asciiTheme="majorBidi" w:hAnsiTheme="majorBidi" w:cstheme="majorBidi"/>
          <w:sz w:val="24"/>
          <w:szCs w:val="24"/>
        </w:rPr>
        <w:t xml:space="preserve">Besides, </w:t>
      </w:r>
      <w:r w:rsidR="00574CC8" w:rsidRPr="00854E65">
        <w:rPr>
          <w:rFonts w:asciiTheme="majorBidi" w:hAnsiTheme="majorBidi" w:cstheme="majorBidi"/>
          <w:sz w:val="24"/>
          <w:szCs w:val="24"/>
        </w:rPr>
        <w:t xml:space="preserve">the </w:t>
      </w:r>
      <w:r w:rsidR="00FD504B" w:rsidRPr="00854E65">
        <w:rPr>
          <w:rFonts w:asciiTheme="majorBidi" w:hAnsiTheme="majorBidi" w:cstheme="majorBidi"/>
          <w:sz w:val="24"/>
          <w:szCs w:val="24"/>
        </w:rPr>
        <w:t>c</w:t>
      </w:r>
      <w:r w:rsidR="00553D72" w:rsidRPr="00854E65">
        <w:rPr>
          <w:rFonts w:asciiTheme="majorBidi" w:hAnsiTheme="majorBidi" w:cstheme="majorBidi"/>
          <w:sz w:val="24"/>
          <w:szCs w:val="24"/>
        </w:rPr>
        <w:t xml:space="preserve">ontrol, 10 nm HAp NPs and 23 nm Zn-doped </w:t>
      </w:r>
      <w:r w:rsidR="00FA6335" w:rsidRPr="00854E65">
        <w:rPr>
          <w:rFonts w:asciiTheme="majorBidi" w:hAnsiTheme="majorBidi" w:cstheme="majorBidi"/>
          <w:sz w:val="24"/>
          <w:szCs w:val="24"/>
        </w:rPr>
        <w:t>Hydroxyapatite nanoparticles (</w:t>
      </w:r>
      <w:r w:rsidR="00553D72" w:rsidRPr="00854E65">
        <w:rPr>
          <w:rFonts w:asciiTheme="majorBidi" w:hAnsiTheme="majorBidi" w:cstheme="majorBidi"/>
          <w:sz w:val="24"/>
          <w:szCs w:val="24"/>
        </w:rPr>
        <w:t>HAp NPs</w:t>
      </w:r>
      <w:r w:rsidR="00FA6335" w:rsidRPr="00854E65">
        <w:rPr>
          <w:rFonts w:asciiTheme="majorBidi" w:hAnsiTheme="majorBidi" w:cstheme="majorBidi"/>
          <w:sz w:val="24"/>
          <w:szCs w:val="24"/>
        </w:rPr>
        <w:t>)</w:t>
      </w:r>
      <w:r w:rsidR="00553D72" w:rsidRPr="00854E65">
        <w:rPr>
          <w:rFonts w:asciiTheme="majorBidi" w:hAnsiTheme="majorBidi" w:cstheme="majorBidi"/>
          <w:sz w:val="24"/>
          <w:szCs w:val="24"/>
        </w:rPr>
        <w:t xml:space="preserve"> showed the presence of undamaged genomic DNA represented by a thick band on the agarose gel, the highest extent of DNA damage was observed for 14 nm HAp NPs, 27 nm Zn-doped HAp NPs, and 3 nm TiO2 NPs. At 3 nm of TiO2 and 14 nm of Hap NPs, large number of fragments, less than 1 kb was observed when compared to control </w:t>
      </w:r>
      <w:r w:rsidR="00574CC8" w:rsidRPr="00854E65">
        <w:rPr>
          <w:rFonts w:asciiTheme="majorBidi" w:hAnsiTheme="majorBidi" w:cstheme="majorBidi"/>
          <w:sz w:val="24"/>
          <w:szCs w:val="24"/>
        </w:rPr>
        <w:t xml:space="preserve">the </w:t>
      </w:r>
      <w:r w:rsidR="00553D72" w:rsidRPr="00854E65">
        <w:rPr>
          <w:rFonts w:asciiTheme="majorBidi" w:hAnsiTheme="majorBidi" w:cstheme="majorBidi"/>
          <w:sz w:val="24"/>
          <w:szCs w:val="24"/>
        </w:rPr>
        <w:t>group</w:t>
      </w:r>
      <w:r w:rsidR="00FD504B" w:rsidRPr="00854E65">
        <w:rPr>
          <w:rFonts w:asciiTheme="majorBidi" w:hAnsiTheme="majorBidi" w:cstheme="majorBidi"/>
          <w:sz w:val="24"/>
          <w:szCs w:val="24"/>
        </w:rPr>
        <w:t xml:space="preserve"> (Venkatasubbu, 2012). Moreover, </w:t>
      </w:r>
      <w:r w:rsidR="00553D72" w:rsidRPr="00854E65">
        <w:rPr>
          <w:rFonts w:asciiTheme="majorBidi" w:hAnsiTheme="majorBidi" w:cstheme="majorBidi"/>
          <w:sz w:val="24"/>
          <w:szCs w:val="24"/>
        </w:rPr>
        <w:t xml:space="preserve">Ramesh </w:t>
      </w:r>
      <w:r w:rsidR="00574CC8" w:rsidRPr="00854E65">
        <w:rPr>
          <w:rFonts w:asciiTheme="majorBidi" w:hAnsiTheme="majorBidi" w:cstheme="majorBidi"/>
          <w:sz w:val="24"/>
          <w:szCs w:val="24"/>
        </w:rPr>
        <w:t>(</w:t>
      </w:r>
      <w:r w:rsidR="00553D72" w:rsidRPr="00854E65">
        <w:rPr>
          <w:rFonts w:asciiTheme="majorBidi" w:hAnsiTheme="majorBidi" w:cstheme="majorBidi"/>
          <w:sz w:val="24"/>
          <w:szCs w:val="24"/>
        </w:rPr>
        <w:t>2013</w:t>
      </w:r>
      <w:r w:rsidR="00574CC8" w:rsidRPr="00854E65">
        <w:rPr>
          <w:rFonts w:asciiTheme="majorBidi" w:hAnsiTheme="majorBidi" w:cstheme="majorBidi"/>
          <w:sz w:val="24"/>
          <w:szCs w:val="24"/>
        </w:rPr>
        <w:t>)</w:t>
      </w:r>
      <w:r w:rsidR="00553D72" w:rsidRPr="00854E65">
        <w:rPr>
          <w:rFonts w:asciiTheme="majorBidi" w:hAnsiTheme="majorBidi" w:cstheme="majorBidi"/>
          <w:sz w:val="24"/>
          <w:szCs w:val="24"/>
        </w:rPr>
        <w:t xml:space="preserve"> found that DNA from control tissues</w:t>
      </w:r>
      <w:r w:rsidR="005A7779" w:rsidRPr="00854E65">
        <w:rPr>
          <w:rFonts w:asciiTheme="majorBidi" w:hAnsiTheme="majorBidi" w:cstheme="majorBidi"/>
          <w:color w:val="131413"/>
          <w:sz w:val="24"/>
          <w:szCs w:val="24"/>
        </w:rPr>
        <w:t xml:space="preserve"> of </w:t>
      </w:r>
      <w:r w:rsidR="005A7779" w:rsidRPr="00854E65">
        <w:rPr>
          <w:rFonts w:asciiTheme="majorBidi" w:hAnsiTheme="majorBidi" w:cstheme="majorBidi"/>
          <w:sz w:val="24"/>
          <w:szCs w:val="24"/>
        </w:rPr>
        <w:t>zebrafish (</w:t>
      </w:r>
      <w:r w:rsidR="005A7779" w:rsidRPr="00854E65">
        <w:rPr>
          <w:rFonts w:asciiTheme="majorBidi" w:hAnsiTheme="majorBidi" w:cstheme="majorBidi"/>
          <w:i/>
          <w:iCs/>
          <w:sz w:val="24"/>
          <w:szCs w:val="24"/>
        </w:rPr>
        <w:t>Danio rerio</w:t>
      </w:r>
      <w:r w:rsidR="005A7779" w:rsidRPr="00854E65">
        <w:rPr>
          <w:rFonts w:asciiTheme="majorBidi" w:hAnsiTheme="majorBidi" w:cstheme="majorBidi"/>
          <w:sz w:val="24"/>
          <w:szCs w:val="24"/>
        </w:rPr>
        <w:t>)</w:t>
      </w:r>
      <w:r w:rsidR="00553D72" w:rsidRPr="00854E65">
        <w:rPr>
          <w:rFonts w:asciiTheme="majorBidi" w:hAnsiTheme="majorBidi" w:cstheme="majorBidi"/>
          <w:sz w:val="24"/>
          <w:szCs w:val="24"/>
        </w:rPr>
        <w:t xml:space="preserve"> was intact, whereas the tissues treated with SiO2 were all </w:t>
      </w:r>
      <w:r w:rsidR="00F90C46" w:rsidRPr="00854E65">
        <w:rPr>
          <w:rFonts w:asciiTheme="majorBidi" w:hAnsiTheme="majorBidi" w:cstheme="majorBidi"/>
          <w:sz w:val="24"/>
          <w:szCs w:val="24"/>
        </w:rPr>
        <w:t xml:space="preserve">fragmented. </w:t>
      </w:r>
      <w:r w:rsidR="009F5251" w:rsidRPr="00854E65">
        <w:rPr>
          <w:rFonts w:asciiTheme="majorBidi" w:hAnsiTheme="majorBidi" w:cstheme="majorBidi"/>
          <w:sz w:val="24"/>
          <w:szCs w:val="24"/>
        </w:rPr>
        <w:t>Also,</w:t>
      </w:r>
      <w:r w:rsidR="00F90C46" w:rsidRPr="00854E65">
        <w:rPr>
          <w:rFonts w:asciiTheme="majorBidi" w:hAnsiTheme="majorBidi" w:cstheme="majorBidi"/>
          <w:sz w:val="24"/>
          <w:szCs w:val="24"/>
        </w:rPr>
        <w:t xml:space="preserve"> </w:t>
      </w:r>
      <w:r w:rsidR="009F5251" w:rsidRPr="00854E65">
        <w:rPr>
          <w:rFonts w:asciiTheme="majorBidi" w:hAnsiTheme="majorBidi" w:cstheme="majorBidi"/>
          <w:sz w:val="24"/>
          <w:szCs w:val="24"/>
        </w:rPr>
        <w:t>t</w:t>
      </w:r>
      <w:r w:rsidR="00050B74" w:rsidRPr="00854E65">
        <w:rPr>
          <w:rFonts w:asciiTheme="majorBidi" w:hAnsiTheme="majorBidi" w:cstheme="majorBidi"/>
          <w:sz w:val="24"/>
          <w:szCs w:val="24"/>
        </w:rPr>
        <w:t>here was dose-dependent increase in the DNA Fragmentation in</w:t>
      </w:r>
      <w:r w:rsidR="00380EF9" w:rsidRPr="00854E65">
        <w:rPr>
          <w:rFonts w:asciiTheme="majorBidi" w:hAnsiTheme="majorBidi" w:cstheme="majorBidi"/>
          <w:sz w:val="24"/>
          <w:szCs w:val="24"/>
        </w:rPr>
        <w:t xml:space="preserve"> buffalo (</w:t>
      </w:r>
      <w:r w:rsidR="00380EF9" w:rsidRPr="00854E65">
        <w:rPr>
          <w:rFonts w:asciiTheme="majorBidi" w:hAnsiTheme="majorBidi" w:cstheme="majorBidi"/>
          <w:i/>
          <w:iCs/>
          <w:sz w:val="24"/>
          <w:szCs w:val="24"/>
        </w:rPr>
        <w:t>Bubalus bubalis</w:t>
      </w:r>
      <w:r w:rsidR="00380EF9" w:rsidRPr="00854E65">
        <w:rPr>
          <w:rFonts w:asciiTheme="majorBidi" w:hAnsiTheme="majorBidi" w:cstheme="majorBidi"/>
          <w:sz w:val="24"/>
          <w:szCs w:val="24"/>
        </w:rPr>
        <w:t>)</w:t>
      </w:r>
      <w:r w:rsidR="00050B74" w:rsidRPr="00854E65">
        <w:rPr>
          <w:rFonts w:asciiTheme="majorBidi" w:hAnsiTheme="majorBidi" w:cstheme="majorBidi"/>
          <w:sz w:val="24"/>
          <w:szCs w:val="24"/>
        </w:rPr>
        <w:t xml:space="preserve"> sperm cells after exposure to TiO2 NPs</w:t>
      </w:r>
      <w:r w:rsidR="00FD504B" w:rsidRPr="00854E65">
        <w:rPr>
          <w:rFonts w:asciiTheme="majorBidi" w:hAnsiTheme="majorBidi" w:cstheme="majorBidi"/>
          <w:sz w:val="24"/>
          <w:szCs w:val="24"/>
        </w:rPr>
        <w:t xml:space="preserve"> (Pawar and Kaul 2014)</w:t>
      </w:r>
      <w:r w:rsidR="00050B74" w:rsidRPr="00854E65">
        <w:rPr>
          <w:rFonts w:asciiTheme="majorBidi" w:hAnsiTheme="majorBidi" w:cstheme="majorBidi"/>
          <w:sz w:val="24"/>
          <w:szCs w:val="24"/>
        </w:rPr>
        <w:t>.</w:t>
      </w:r>
    </w:p>
    <w:p w:rsidR="00854E65" w:rsidRPr="00C83873" w:rsidRDefault="00854E65" w:rsidP="00C83873">
      <w:pPr>
        <w:spacing w:before="120" w:after="60" w:line="240" w:lineRule="auto"/>
        <w:ind w:left="851" w:hanging="851"/>
        <w:jc w:val="center"/>
        <w:rPr>
          <w:rFonts w:asciiTheme="majorBidi" w:hAnsiTheme="majorBidi" w:cstheme="majorBidi"/>
          <w:sz w:val="24"/>
          <w:szCs w:val="24"/>
        </w:rPr>
      </w:pPr>
      <w:r w:rsidRPr="00854E65">
        <w:rPr>
          <w:rFonts w:asciiTheme="majorBidi" w:hAnsiTheme="majorBidi" w:cstheme="majorBidi"/>
          <w:b/>
          <w:bCs/>
          <w:sz w:val="24"/>
          <w:szCs w:val="24"/>
        </w:rPr>
        <w:t xml:space="preserve">Table 1. </w:t>
      </w:r>
      <w:r w:rsidRPr="00C83873">
        <w:rPr>
          <w:rFonts w:asciiTheme="majorBidi" w:hAnsiTheme="majorBidi" w:cstheme="majorBidi"/>
          <w:sz w:val="24"/>
          <w:szCs w:val="24"/>
        </w:rPr>
        <w:t>Effect of different concentrations of</w:t>
      </w:r>
      <w:r w:rsidRPr="00C83873">
        <w:rPr>
          <w:rFonts w:asciiTheme="majorBidi" w:eastAsia="Times New Roman" w:hAnsiTheme="majorBidi" w:cstheme="majorBidi"/>
          <w:color w:val="000000" w:themeColor="text1"/>
          <w:sz w:val="24"/>
          <w:szCs w:val="24"/>
        </w:rPr>
        <w:t xml:space="preserve"> copper (II) oxide nanoparticles</w:t>
      </w:r>
      <w:r w:rsidRPr="00C83873">
        <w:rPr>
          <w:rFonts w:asciiTheme="majorBidi" w:hAnsiTheme="majorBidi" w:cstheme="majorBidi"/>
          <w:sz w:val="24"/>
          <w:szCs w:val="24"/>
        </w:rPr>
        <w:t xml:space="preserve"> on the percentage of mortality rate grass carp larvae.</w:t>
      </w:r>
    </w:p>
    <w:tbl>
      <w:tblPr>
        <w:tblStyle w:val="LightGrid-Accent1"/>
        <w:tblW w:w="5408" w:type="dxa"/>
        <w:jc w:val="center"/>
        <w:tblInd w:w="-1032" w:type="dxa"/>
        <w:tblLook w:val="04A0"/>
      </w:tblPr>
      <w:tblGrid>
        <w:gridCol w:w="1016"/>
        <w:gridCol w:w="813"/>
        <w:gridCol w:w="813"/>
        <w:gridCol w:w="893"/>
        <w:gridCol w:w="873"/>
        <w:gridCol w:w="1000"/>
      </w:tblGrid>
      <w:tr w:rsidR="00854E65" w:rsidRPr="00854E65" w:rsidTr="00C83873">
        <w:trPr>
          <w:cnfStyle w:val="100000000000"/>
          <w:trHeight w:val="503"/>
          <w:jc w:val="center"/>
        </w:trPr>
        <w:tc>
          <w:tcPr>
            <w:cnfStyle w:val="001000000000"/>
            <w:tcW w:w="1016" w:type="dxa"/>
          </w:tcPr>
          <w:p w:rsidR="00854E65" w:rsidRPr="00854E65" w:rsidRDefault="00854E65" w:rsidP="00854E65">
            <w:pPr>
              <w:spacing w:before="120" w:after="60"/>
              <w:jc w:val="center"/>
              <w:rPr>
                <w:rFonts w:asciiTheme="majorBidi" w:hAnsiTheme="majorBidi"/>
                <w:sz w:val="24"/>
                <w:szCs w:val="24"/>
              </w:rPr>
            </w:pPr>
            <w:r w:rsidRPr="00854E65">
              <w:rPr>
                <w:rFonts w:asciiTheme="majorBidi" w:hAnsiTheme="majorBidi"/>
                <w:sz w:val="24"/>
                <w:szCs w:val="24"/>
              </w:rPr>
              <w:t>Control</w:t>
            </w:r>
          </w:p>
        </w:tc>
        <w:tc>
          <w:tcPr>
            <w:tcW w:w="813" w:type="dxa"/>
          </w:tcPr>
          <w:p w:rsidR="00854E65" w:rsidRPr="00854E65" w:rsidRDefault="00854E65" w:rsidP="00854E65">
            <w:pPr>
              <w:spacing w:before="120" w:after="60"/>
              <w:jc w:val="center"/>
              <w:cnfStyle w:val="100000000000"/>
              <w:rPr>
                <w:rFonts w:asciiTheme="majorBidi" w:hAnsiTheme="majorBidi"/>
                <w:sz w:val="24"/>
                <w:szCs w:val="24"/>
              </w:rPr>
            </w:pPr>
            <w:r w:rsidRPr="00854E65">
              <w:rPr>
                <w:rFonts w:asciiTheme="majorBidi" w:hAnsiTheme="majorBidi"/>
                <w:sz w:val="24"/>
                <w:szCs w:val="24"/>
              </w:rPr>
              <w:t>1 mgl</w:t>
            </w:r>
            <w:r w:rsidRPr="00854E65">
              <w:rPr>
                <w:rFonts w:asciiTheme="majorBidi" w:hAnsiTheme="majorBidi"/>
                <w:sz w:val="24"/>
                <w:szCs w:val="24"/>
                <w:vertAlign w:val="superscript"/>
              </w:rPr>
              <w:t>-1</w:t>
            </w:r>
          </w:p>
        </w:tc>
        <w:tc>
          <w:tcPr>
            <w:tcW w:w="813" w:type="dxa"/>
          </w:tcPr>
          <w:p w:rsidR="00854E65" w:rsidRPr="00854E65" w:rsidRDefault="00854E65" w:rsidP="00854E65">
            <w:pPr>
              <w:spacing w:before="120" w:after="60"/>
              <w:jc w:val="center"/>
              <w:cnfStyle w:val="100000000000"/>
              <w:rPr>
                <w:rFonts w:asciiTheme="majorBidi" w:hAnsiTheme="majorBidi"/>
                <w:sz w:val="24"/>
                <w:szCs w:val="24"/>
              </w:rPr>
            </w:pPr>
            <w:r w:rsidRPr="00854E65">
              <w:rPr>
                <w:rFonts w:asciiTheme="majorBidi" w:hAnsiTheme="majorBidi"/>
                <w:sz w:val="24"/>
                <w:szCs w:val="24"/>
              </w:rPr>
              <w:t>5 mgl</w:t>
            </w:r>
            <w:r w:rsidRPr="00854E65">
              <w:rPr>
                <w:rFonts w:asciiTheme="majorBidi" w:hAnsiTheme="majorBidi"/>
                <w:sz w:val="24"/>
                <w:szCs w:val="24"/>
                <w:vertAlign w:val="superscript"/>
              </w:rPr>
              <w:t>-1</w:t>
            </w:r>
          </w:p>
        </w:tc>
        <w:tc>
          <w:tcPr>
            <w:tcW w:w="893" w:type="dxa"/>
          </w:tcPr>
          <w:p w:rsidR="00854E65" w:rsidRPr="00854E65" w:rsidRDefault="00854E65" w:rsidP="00854E65">
            <w:pPr>
              <w:spacing w:before="120" w:after="60"/>
              <w:jc w:val="center"/>
              <w:cnfStyle w:val="100000000000"/>
              <w:rPr>
                <w:rFonts w:asciiTheme="majorBidi" w:hAnsiTheme="majorBidi"/>
                <w:sz w:val="24"/>
                <w:szCs w:val="24"/>
              </w:rPr>
            </w:pPr>
            <w:r w:rsidRPr="00854E65">
              <w:rPr>
                <w:rFonts w:asciiTheme="majorBidi" w:hAnsiTheme="majorBidi"/>
                <w:sz w:val="24"/>
                <w:szCs w:val="24"/>
              </w:rPr>
              <w:t>10 mgl</w:t>
            </w:r>
            <w:r w:rsidRPr="00854E65">
              <w:rPr>
                <w:rFonts w:asciiTheme="majorBidi" w:hAnsiTheme="majorBidi"/>
                <w:sz w:val="24"/>
                <w:szCs w:val="24"/>
                <w:vertAlign w:val="superscript"/>
              </w:rPr>
              <w:t>-1</w:t>
            </w:r>
          </w:p>
        </w:tc>
        <w:tc>
          <w:tcPr>
            <w:tcW w:w="873" w:type="dxa"/>
          </w:tcPr>
          <w:p w:rsidR="00854E65" w:rsidRPr="00854E65" w:rsidRDefault="00854E65" w:rsidP="00854E65">
            <w:pPr>
              <w:spacing w:before="120" w:after="60"/>
              <w:jc w:val="center"/>
              <w:cnfStyle w:val="100000000000"/>
              <w:rPr>
                <w:rFonts w:asciiTheme="majorBidi" w:hAnsiTheme="majorBidi"/>
                <w:sz w:val="24"/>
                <w:szCs w:val="24"/>
              </w:rPr>
            </w:pPr>
            <w:r w:rsidRPr="00854E65">
              <w:rPr>
                <w:rFonts w:asciiTheme="majorBidi" w:hAnsiTheme="majorBidi"/>
                <w:sz w:val="24"/>
                <w:szCs w:val="24"/>
              </w:rPr>
              <w:t>50 mgl</w:t>
            </w:r>
            <w:r w:rsidRPr="00854E65">
              <w:rPr>
                <w:rFonts w:asciiTheme="majorBidi" w:hAnsiTheme="majorBidi"/>
                <w:sz w:val="24"/>
                <w:szCs w:val="24"/>
                <w:vertAlign w:val="superscript"/>
              </w:rPr>
              <w:t>-1</w:t>
            </w:r>
          </w:p>
        </w:tc>
        <w:tc>
          <w:tcPr>
            <w:tcW w:w="1000" w:type="dxa"/>
          </w:tcPr>
          <w:p w:rsidR="00854E65" w:rsidRPr="00854E65" w:rsidRDefault="00854E65" w:rsidP="00854E65">
            <w:pPr>
              <w:spacing w:before="120" w:after="60"/>
              <w:jc w:val="center"/>
              <w:cnfStyle w:val="100000000000"/>
              <w:rPr>
                <w:rFonts w:asciiTheme="majorBidi" w:hAnsiTheme="majorBidi"/>
                <w:sz w:val="24"/>
                <w:szCs w:val="24"/>
              </w:rPr>
            </w:pPr>
            <w:r w:rsidRPr="00854E65">
              <w:rPr>
                <w:rFonts w:asciiTheme="majorBidi" w:hAnsiTheme="majorBidi"/>
                <w:sz w:val="24"/>
                <w:szCs w:val="24"/>
              </w:rPr>
              <w:t>100 mgl</w:t>
            </w:r>
            <w:r w:rsidRPr="00854E65">
              <w:rPr>
                <w:rFonts w:asciiTheme="majorBidi" w:hAnsiTheme="majorBidi"/>
                <w:sz w:val="24"/>
                <w:szCs w:val="24"/>
                <w:vertAlign w:val="superscript"/>
              </w:rPr>
              <w:t>-1</w:t>
            </w:r>
          </w:p>
        </w:tc>
      </w:tr>
      <w:tr w:rsidR="00854E65" w:rsidRPr="00854E65" w:rsidTr="00C83873">
        <w:trPr>
          <w:cnfStyle w:val="000000100000"/>
          <w:trHeight w:val="333"/>
          <w:jc w:val="center"/>
        </w:trPr>
        <w:tc>
          <w:tcPr>
            <w:cnfStyle w:val="001000000000"/>
            <w:tcW w:w="1016" w:type="dxa"/>
          </w:tcPr>
          <w:p w:rsidR="00854E65" w:rsidRPr="00854E65" w:rsidRDefault="00854E65" w:rsidP="00854E65">
            <w:pPr>
              <w:spacing w:before="120" w:after="60"/>
              <w:jc w:val="center"/>
              <w:rPr>
                <w:rFonts w:asciiTheme="majorBidi" w:hAnsiTheme="majorBidi"/>
                <w:sz w:val="24"/>
                <w:szCs w:val="24"/>
              </w:rPr>
            </w:pPr>
            <w:r w:rsidRPr="00854E65">
              <w:rPr>
                <w:rFonts w:asciiTheme="majorBidi" w:hAnsiTheme="majorBidi"/>
                <w:sz w:val="24"/>
                <w:szCs w:val="24"/>
              </w:rPr>
              <w:t>10%</w:t>
            </w:r>
          </w:p>
        </w:tc>
        <w:tc>
          <w:tcPr>
            <w:tcW w:w="813" w:type="dxa"/>
          </w:tcPr>
          <w:p w:rsidR="00854E65" w:rsidRPr="00854E65" w:rsidRDefault="00854E65" w:rsidP="00854E65">
            <w:pPr>
              <w:spacing w:before="120" w:after="60"/>
              <w:jc w:val="center"/>
              <w:cnfStyle w:val="000000100000"/>
              <w:rPr>
                <w:rFonts w:asciiTheme="majorBidi" w:hAnsiTheme="majorBidi" w:cstheme="majorBidi"/>
                <w:sz w:val="24"/>
                <w:szCs w:val="24"/>
              </w:rPr>
            </w:pPr>
            <w:r w:rsidRPr="00854E65">
              <w:rPr>
                <w:rFonts w:asciiTheme="majorBidi" w:hAnsiTheme="majorBidi" w:cstheme="majorBidi"/>
                <w:sz w:val="24"/>
                <w:szCs w:val="24"/>
              </w:rPr>
              <w:t>7%</w:t>
            </w:r>
          </w:p>
        </w:tc>
        <w:tc>
          <w:tcPr>
            <w:tcW w:w="813" w:type="dxa"/>
          </w:tcPr>
          <w:p w:rsidR="00854E65" w:rsidRPr="00854E65" w:rsidRDefault="00854E65" w:rsidP="00854E65">
            <w:pPr>
              <w:spacing w:before="120" w:after="60"/>
              <w:jc w:val="center"/>
              <w:cnfStyle w:val="000000100000"/>
              <w:rPr>
                <w:rFonts w:asciiTheme="majorBidi" w:hAnsiTheme="majorBidi" w:cstheme="majorBidi"/>
                <w:sz w:val="24"/>
                <w:szCs w:val="24"/>
              </w:rPr>
            </w:pPr>
            <w:r w:rsidRPr="00854E65">
              <w:rPr>
                <w:rFonts w:asciiTheme="majorBidi" w:hAnsiTheme="majorBidi" w:cstheme="majorBidi"/>
                <w:sz w:val="24"/>
                <w:szCs w:val="24"/>
              </w:rPr>
              <w:t>10%</w:t>
            </w:r>
          </w:p>
        </w:tc>
        <w:tc>
          <w:tcPr>
            <w:tcW w:w="893" w:type="dxa"/>
          </w:tcPr>
          <w:p w:rsidR="00854E65" w:rsidRPr="00854E65" w:rsidRDefault="00854E65" w:rsidP="00854E65">
            <w:pPr>
              <w:spacing w:before="120" w:after="60"/>
              <w:jc w:val="center"/>
              <w:cnfStyle w:val="000000100000"/>
              <w:rPr>
                <w:rFonts w:asciiTheme="majorBidi" w:hAnsiTheme="majorBidi" w:cstheme="majorBidi"/>
                <w:sz w:val="24"/>
                <w:szCs w:val="24"/>
              </w:rPr>
            </w:pPr>
            <w:r w:rsidRPr="00854E65">
              <w:rPr>
                <w:rFonts w:asciiTheme="majorBidi" w:hAnsiTheme="majorBidi" w:cstheme="majorBidi"/>
                <w:sz w:val="24"/>
                <w:szCs w:val="24"/>
              </w:rPr>
              <w:t>10%</w:t>
            </w:r>
          </w:p>
        </w:tc>
        <w:tc>
          <w:tcPr>
            <w:tcW w:w="873" w:type="dxa"/>
          </w:tcPr>
          <w:p w:rsidR="00854E65" w:rsidRPr="00854E65" w:rsidRDefault="00854E65" w:rsidP="00854E65">
            <w:pPr>
              <w:spacing w:before="120" w:after="60"/>
              <w:jc w:val="center"/>
              <w:cnfStyle w:val="000000100000"/>
              <w:rPr>
                <w:rFonts w:asciiTheme="majorBidi" w:hAnsiTheme="majorBidi" w:cstheme="majorBidi"/>
                <w:sz w:val="24"/>
                <w:szCs w:val="24"/>
              </w:rPr>
            </w:pPr>
            <w:r w:rsidRPr="00854E65">
              <w:rPr>
                <w:rFonts w:asciiTheme="majorBidi" w:hAnsiTheme="majorBidi" w:cstheme="majorBidi"/>
                <w:sz w:val="24"/>
                <w:szCs w:val="24"/>
              </w:rPr>
              <w:t>7%</w:t>
            </w:r>
          </w:p>
        </w:tc>
        <w:tc>
          <w:tcPr>
            <w:tcW w:w="1000" w:type="dxa"/>
          </w:tcPr>
          <w:p w:rsidR="00854E65" w:rsidRPr="00854E65" w:rsidRDefault="00854E65" w:rsidP="00854E65">
            <w:pPr>
              <w:spacing w:before="120" w:after="60"/>
              <w:jc w:val="center"/>
              <w:cnfStyle w:val="000000100000"/>
              <w:rPr>
                <w:rFonts w:asciiTheme="majorBidi" w:hAnsiTheme="majorBidi" w:cstheme="majorBidi"/>
                <w:sz w:val="24"/>
                <w:szCs w:val="24"/>
              </w:rPr>
            </w:pPr>
            <w:r w:rsidRPr="00854E65">
              <w:rPr>
                <w:rFonts w:asciiTheme="majorBidi" w:hAnsiTheme="majorBidi" w:cstheme="majorBidi"/>
                <w:sz w:val="24"/>
                <w:szCs w:val="24"/>
              </w:rPr>
              <w:t>10%</w:t>
            </w:r>
          </w:p>
        </w:tc>
      </w:tr>
    </w:tbl>
    <w:p w:rsidR="00854E65" w:rsidRPr="00854E65" w:rsidRDefault="00C83873" w:rsidP="00C83873">
      <w:pPr>
        <w:spacing w:before="120" w:after="60" w:line="240" w:lineRule="auto"/>
        <w:jc w:val="center"/>
        <w:rPr>
          <w:rFonts w:asciiTheme="majorBidi" w:hAnsiTheme="majorBidi" w:cstheme="majorBidi"/>
          <w:b/>
          <w:bCs/>
          <w:sz w:val="24"/>
          <w:szCs w:val="24"/>
        </w:rPr>
      </w:pPr>
      <w:r w:rsidRPr="00854E65">
        <w:rPr>
          <w:rFonts w:asciiTheme="majorBidi" w:hAnsiTheme="majorBidi" w:cstheme="majorBidi"/>
          <w:b/>
          <w:bCs/>
          <w:noProof/>
          <w:sz w:val="24"/>
          <w:szCs w:val="24"/>
        </w:rPr>
        <w:lastRenderedPageBreak/>
        <w:drawing>
          <wp:inline distT="0" distB="0" distL="0" distR="0">
            <wp:extent cx="4000500" cy="220027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E65" w:rsidRPr="00C83873" w:rsidRDefault="00854E65" w:rsidP="00854E65">
      <w:pPr>
        <w:spacing w:before="120" w:after="60" w:line="240" w:lineRule="auto"/>
        <w:rPr>
          <w:rFonts w:asciiTheme="majorBidi" w:hAnsiTheme="majorBidi" w:cstheme="majorBidi"/>
          <w:b/>
          <w:bCs/>
          <w:sz w:val="20"/>
          <w:szCs w:val="20"/>
        </w:rPr>
      </w:pPr>
      <w:r w:rsidRPr="00C83873">
        <w:rPr>
          <w:rFonts w:asciiTheme="majorBidi" w:eastAsia="Calibri" w:hAnsiTheme="majorBidi" w:cstheme="majorBidi"/>
          <w:b/>
          <w:bCs/>
          <w:noProof/>
          <w:sz w:val="20"/>
          <w:szCs w:val="20"/>
          <w:lang w:val="en-GB"/>
        </w:rPr>
        <w:t>Figure 1.</w:t>
      </w:r>
      <w:r w:rsidRPr="00C83873">
        <w:rPr>
          <w:rFonts w:asciiTheme="majorBidi" w:hAnsiTheme="majorBidi" w:cstheme="majorBidi"/>
          <w:b/>
          <w:bCs/>
          <w:sz w:val="20"/>
          <w:szCs w:val="20"/>
        </w:rPr>
        <w:t xml:space="preserve"> Total copper concentration (nmol/g wet weight) in whole body of grass carp larvae after the exposure to different  </w:t>
      </w:r>
      <w:r w:rsidRPr="00C83873">
        <w:rPr>
          <w:rFonts w:asciiTheme="majorBidi" w:eastAsia="Calibri" w:hAnsiTheme="majorBidi" w:cstheme="majorBidi"/>
          <w:b/>
          <w:bCs/>
          <w:noProof/>
          <w:sz w:val="20"/>
          <w:szCs w:val="20"/>
          <w:lang w:val="en-GB"/>
        </w:rPr>
        <w:t>copper</w:t>
      </w:r>
      <w:r w:rsidRPr="00C83873">
        <w:rPr>
          <w:rFonts w:asciiTheme="majorBidi" w:hAnsiTheme="majorBidi" w:cstheme="majorBidi"/>
          <w:b/>
          <w:bCs/>
          <w:noProof/>
          <w:sz w:val="20"/>
          <w:szCs w:val="20"/>
          <w:lang w:val="en-GB"/>
        </w:rPr>
        <w:t xml:space="preserve"> oxide</w:t>
      </w:r>
      <w:r w:rsidRPr="00C83873">
        <w:rPr>
          <w:rFonts w:asciiTheme="majorBidi" w:eastAsia="Calibri" w:hAnsiTheme="majorBidi" w:cstheme="majorBidi"/>
          <w:b/>
          <w:bCs/>
          <w:noProof/>
          <w:sz w:val="20"/>
          <w:szCs w:val="20"/>
          <w:lang w:val="en-GB"/>
        </w:rPr>
        <w:t xml:space="preserve"> nanoparticles concentration for 7 days.</w:t>
      </w:r>
      <w:r w:rsidRPr="00C83873">
        <w:rPr>
          <w:rFonts w:asciiTheme="majorBidi" w:hAnsiTheme="majorBidi" w:cstheme="majorBidi"/>
          <w:b/>
          <w:bCs/>
          <w:sz w:val="20"/>
          <w:szCs w:val="20"/>
        </w:rPr>
        <w:t xml:space="preserve"> * indicates significant difference</w:t>
      </w:r>
    </w:p>
    <w:p w:rsidR="00854E65" w:rsidRPr="00854E65" w:rsidRDefault="00144739" w:rsidP="00C83873">
      <w:pPr>
        <w:tabs>
          <w:tab w:val="left" w:pos="8020"/>
        </w:tabs>
        <w:spacing w:before="120" w:after="60" w:line="240" w:lineRule="auto"/>
        <w:jc w:val="center"/>
        <w:rPr>
          <w:rFonts w:asciiTheme="majorBidi" w:hAnsiTheme="majorBidi" w:cstheme="majorBidi"/>
          <w:sz w:val="24"/>
          <w:szCs w:val="24"/>
        </w:rPr>
      </w:pPr>
      <w:r>
        <w:rPr>
          <w:rFonts w:asciiTheme="majorBidi" w:hAnsiTheme="majorBidi" w:cstheme="majorBidi"/>
          <w:noProof/>
          <w:sz w:val="24"/>
          <w:szCs w:val="24"/>
        </w:rPr>
        <w:pict>
          <v:group id="_x0000_s1046" style="position:absolute;left:0;text-align:left;margin-left:47.6pt;margin-top:5.4pt;width:254.65pt;height:16.7pt;z-index:251666432" coordorigin="1603,1406" coordsize="5470,472">
            <v:shapetype id="_x0000_t202" coordsize="21600,21600" o:spt="202" path="m,l,21600r21600,l21600,xe">
              <v:stroke joinstyle="miter"/>
              <v:path gradientshapeok="t" o:connecttype="rect"/>
            </v:shapetype>
            <v:shape id="_x0000_s1040" type="#_x0000_t202" style="position:absolute;left:6552;top:1406;width:521;height:472">
              <v:textbox>
                <w:txbxContent>
                  <w:p w:rsidR="00854E65" w:rsidRPr="00C83873" w:rsidRDefault="00854E65" w:rsidP="00854E65">
                    <w:pPr>
                      <w:rPr>
                        <w:sz w:val="18"/>
                        <w:szCs w:val="18"/>
                      </w:rPr>
                    </w:pPr>
                    <w:r w:rsidRPr="00C83873">
                      <w:rPr>
                        <w:sz w:val="18"/>
                        <w:szCs w:val="18"/>
                      </w:rPr>
                      <w:t>5</w:t>
                    </w:r>
                  </w:p>
                </w:txbxContent>
              </v:textbox>
            </v:shape>
            <v:shape id="_x0000_s1041" type="#_x0000_t202" style="position:absolute;left:5584;top:1406;width:544;height:472">
              <v:textbox>
                <w:txbxContent>
                  <w:p w:rsidR="00854E65" w:rsidRPr="00C83873" w:rsidRDefault="00854E65" w:rsidP="00854E65">
                    <w:pPr>
                      <w:rPr>
                        <w:sz w:val="18"/>
                        <w:szCs w:val="18"/>
                      </w:rPr>
                    </w:pPr>
                    <w:r w:rsidRPr="00C83873">
                      <w:rPr>
                        <w:sz w:val="18"/>
                        <w:szCs w:val="18"/>
                      </w:rPr>
                      <w:t>4</w:t>
                    </w:r>
                  </w:p>
                </w:txbxContent>
              </v:textbox>
            </v:shape>
            <v:shape id="_x0000_s1042" type="#_x0000_t202" style="position:absolute;left:4567;top:1406;width:533;height:472">
              <v:textbox>
                <w:txbxContent>
                  <w:p w:rsidR="00854E65" w:rsidRPr="00C83873" w:rsidRDefault="00854E65" w:rsidP="00854E65">
                    <w:pPr>
                      <w:rPr>
                        <w:sz w:val="18"/>
                        <w:szCs w:val="18"/>
                      </w:rPr>
                    </w:pPr>
                    <w:r w:rsidRPr="00C83873">
                      <w:rPr>
                        <w:sz w:val="18"/>
                        <w:szCs w:val="18"/>
                      </w:rPr>
                      <w:t>3</w:t>
                    </w:r>
                  </w:p>
                </w:txbxContent>
              </v:textbox>
            </v:shape>
            <v:shape id="_x0000_s1043" type="#_x0000_t202" style="position:absolute;left:2801;top:1406;width:532;height:472">
              <v:textbox>
                <w:txbxContent>
                  <w:p w:rsidR="00854E65" w:rsidRPr="00C83873" w:rsidRDefault="00854E65" w:rsidP="00854E65">
                    <w:pPr>
                      <w:rPr>
                        <w:sz w:val="18"/>
                        <w:szCs w:val="18"/>
                      </w:rPr>
                    </w:pPr>
                    <w:r w:rsidRPr="00C83873">
                      <w:rPr>
                        <w:sz w:val="18"/>
                        <w:szCs w:val="18"/>
                      </w:rPr>
                      <w:t>1</w:t>
                    </w:r>
                  </w:p>
                </w:txbxContent>
              </v:textbox>
            </v:shape>
            <v:shape id="_x0000_s1044" type="#_x0000_t202" style="position:absolute;left:3611;top:1406;width:509;height:472">
              <v:textbox>
                <w:txbxContent>
                  <w:p w:rsidR="00854E65" w:rsidRPr="00C83873" w:rsidRDefault="00854E65" w:rsidP="00854E65">
                    <w:pPr>
                      <w:rPr>
                        <w:sz w:val="18"/>
                        <w:szCs w:val="18"/>
                      </w:rPr>
                    </w:pPr>
                    <w:r w:rsidRPr="00C83873">
                      <w:rPr>
                        <w:sz w:val="18"/>
                        <w:szCs w:val="18"/>
                      </w:rPr>
                      <w:t>2</w:t>
                    </w:r>
                  </w:p>
                </w:txbxContent>
              </v:textbox>
            </v:shape>
            <v:shape id="_x0000_s1045" type="#_x0000_t202" style="position:absolute;left:1603;top:1406;width:508;height:472">
              <v:textbox>
                <w:txbxContent>
                  <w:p w:rsidR="00854E65" w:rsidRPr="00C83873" w:rsidRDefault="00854E65" w:rsidP="00854E65">
                    <w:pPr>
                      <w:rPr>
                        <w:sz w:val="18"/>
                        <w:szCs w:val="18"/>
                      </w:rPr>
                    </w:pPr>
                    <w:r w:rsidRPr="00C83873">
                      <w:rPr>
                        <w:sz w:val="18"/>
                        <w:szCs w:val="18"/>
                      </w:rPr>
                      <w:t>C</w:t>
                    </w:r>
                  </w:p>
                </w:txbxContent>
              </v:textbox>
            </v:shape>
            <w10:wrap anchorx="page"/>
          </v:group>
        </w:pict>
      </w:r>
      <w:r w:rsidR="00854E65" w:rsidRPr="00854E65">
        <w:rPr>
          <w:rFonts w:asciiTheme="majorBidi" w:hAnsiTheme="majorBidi" w:cstheme="majorBidi"/>
          <w:noProof/>
          <w:sz w:val="24"/>
          <w:szCs w:val="24"/>
        </w:rPr>
        <w:drawing>
          <wp:inline distT="0" distB="0" distL="0" distR="0">
            <wp:extent cx="3400425" cy="364695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00425" cy="3646955"/>
                    </a:xfrm>
                    <a:prstGeom prst="rect">
                      <a:avLst/>
                    </a:prstGeom>
                    <a:noFill/>
                    <a:ln w="9525">
                      <a:noFill/>
                      <a:miter lim="800000"/>
                      <a:headEnd/>
                      <a:tailEnd/>
                    </a:ln>
                  </pic:spPr>
                </pic:pic>
              </a:graphicData>
            </a:graphic>
          </wp:inline>
        </w:drawing>
      </w:r>
    </w:p>
    <w:p w:rsidR="00854E65" w:rsidRPr="00C83873" w:rsidRDefault="00854E65" w:rsidP="00C83873">
      <w:pPr>
        <w:spacing w:before="120" w:after="60" w:line="240" w:lineRule="auto"/>
        <w:jc w:val="both"/>
        <w:rPr>
          <w:rFonts w:asciiTheme="majorBidi" w:hAnsiTheme="majorBidi" w:cstheme="majorBidi"/>
          <w:b/>
          <w:bCs/>
          <w:sz w:val="20"/>
          <w:szCs w:val="20"/>
        </w:rPr>
      </w:pPr>
      <w:r w:rsidRPr="00C83873">
        <w:rPr>
          <w:rStyle w:val="A7"/>
          <w:rFonts w:asciiTheme="majorBidi" w:hAnsiTheme="majorBidi" w:cstheme="majorBidi"/>
          <w:b/>
          <w:bCs/>
          <w:sz w:val="24"/>
          <w:szCs w:val="24"/>
        </w:rPr>
        <w:t>Figure 2:</w:t>
      </w:r>
      <w:r w:rsidRPr="00C83873">
        <w:rPr>
          <w:rStyle w:val="A7"/>
          <w:rFonts w:asciiTheme="majorBidi" w:hAnsiTheme="majorBidi" w:cstheme="majorBidi"/>
          <w:sz w:val="24"/>
          <w:szCs w:val="24"/>
        </w:rPr>
        <w:t xml:space="preserve"> </w:t>
      </w:r>
      <w:r w:rsidRPr="00C83873">
        <w:rPr>
          <w:rStyle w:val="A7"/>
          <w:rFonts w:asciiTheme="majorBidi" w:hAnsiTheme="majorBidi" w:cstheme="majorBidi"/>
          <w:sz w:val="20"/>
          <w:szCs w:val="20"/>
        </w:rPr>
        <w:t>DNA fragmentation induced in</w:t>
      </w:r>
      <w:r w:rsidRPr="00C83873">
        <w:rPr>
          <w:rFonts w:asciiTheme="majorBidi" w:hAnsiTheme="majorBidi" w:cstheme="majorBidi"/>
          <w:sz w:val="20"/>
          <w:szCs w:val="20"/>
        </w:rPr>
        <w:t xml:space="preserve"> whole body of grass carp larvae after the exposure to </w:t>
      </w:r>
      <w:r w:rsidRPr="00C83873">
        <w:rPr>
          <w:rFonts w:asciiTheme="majorBidi" w:eastAsia="Calibri" w:hAnsiTheme="majorBidi" w:cstheme="majorBidi"/>
          <w:noProof/>
          <w:sz w:val="20"/>
          <w:szCs w:val="20"/>
          <w:lang w:val="en-GB"/>
        </w:rPr>
        <w:t>copper</w:t>
      </w:r>
      <w:r w:rsidRPr="00C83873">
        <w:rPr>
          <w:rFonts w:asciiTheme="majorBidi" w:hAnsiTheme="majorBidi" w:cstheme="majorBidi"/>
          <w:noProof/>
          <w:sz w:val="20"/>
          <w:szCs w:val="20"/>
          <w:lang w:val="en-GB"/>
        </w:rPr>
        <w:t xml:space="preserve"> oxide</w:t>
      </w:r>
      <w:r w:rsidRPr="00C83873">
        <w:rPr>
          <w:rFonts w:asciiTheme="majorBidi" w:eastAsia="Calibri" w:hAnsiTheme="majorBidi" w:cstheme="majorBidi"/>
          <w:noProof/>
          <w:sz w:val="20"/>
          <w:szCs w:val="20"/>
          <w:lang w:val="en-GB"/>
        </w:rPr>
        <w:t xml:space="preserve"> nanoparticles concentration for 7 days</w:t>
      </w:r>
      <w:r w:rsidRPr="00C83873">
        <w:rPr>
          <w:rStyle w:val="A7"/>
          <w:rFonts w:asciiTheme="majorBidi" w:hAnsiTheme="majorBidi" w:cstheme="majorBidi"/>
          <w:sz w:val="20"/>
          <w:szCs w:val="20"/>
        </w:rPr>
        <w:t>. Lane (1) control group; lane (2)</w:t>
      </w:r>
      <w:r w:rsidRPr="00C83873">
        <w:rPr>
          <w:rFonts w:asciiTheme="majorBidi" w:hAnsiTheme="majorBidi" w:cstheme="majorBidi"/>
          <w:sz w:val="20"/>
          <w:szCs w:val="20"/>
        </w:rPr>
        <w:t xml:space="preserve"> 1 mgl</w:t>
      </w:r>
      <w:r w:rsidRPr="00C83873">
        <w:rPr>
          <w:rFonts w:asciiTheme="majorBidi" w:hAnsiTheme="majorBidi" w:cstheme="majorBidi"/>
          <w:sz w:val="20"/>
          <w:szCs w:val="20"/>
          <w:vertAlign w:val="superscript"/>
        </w:rPr>
        <w:t>-1</w:t>
      </w:r>
      <w:r w:rsidRPr="00C83873">
        <w:rPr>
          <w:rStyle w:val="A7"/>
          <w:rFonts w:asciiTheme="majorBidi" w:hAnsiTheme="majorBidi" w:cstheme="majorBidi"/>
          <w:sz w:val="20"/>
          <w:szCs w:val="20"/>
        </w:rPr>
        <w:t xml:space="preserve"> group</w:t>
      </w:r>
      <w:r w:rsidRPr="00C83873">
        <w:rPr>
          <w:rFonts w:asciiTheme="majorBidi" w:hAnsiTheme="majorBidi" w:cstheme="majorBidi"/>
          <w:sz w:val="20"/>
          <w:szCs w:val="20"/>
        </w:rPr>
        <w:t>;</w:t>
      </w:r>
      <w:r w:rsidRPr="00C83873">
        <w:rPr>
          <w:rStyle w:val="A7"/>
          <w:rFonts w:asciiTheme="majorBidi" w:hAnsiTheme="majorBidi" w:cstheme="majorBidi"/>
          <w:sz w:val="20"/>
          <w:szCs w:val="20"/>
        </w:rPr>
        <w:t xml:space="preserve"> lane (3) </w:t>
      </w:r>
      <w:r w:rsidRPr="00C83873">
        <w:rPr>
          <w:rFonts w:asciiTheme="majorBidi" w:hAnsiTheme="majorBidi" w:cstheme="majorBidi"/>
          <w:sz w:val="20"/>
          <w:szCs w:val="20"/>
        </w:rPr>
        <w:t>5 mgl</w:t>
      </w:r>
      <w:r w:rsidRPr="00C83873">
        <w:rPr>
          <w:rFonts w:asciiTheme="majorBidi" w:hAnsiTheme="majorBidi" w:cstheme="majorBidi"/>
          <w:sz w:val="20"/>
          <w:szCs w:val="20"/>
          <w:vertAlign w:val="superscript"/>
        </w:rPr>
        <w:t>-1</w:t>
      </w:r>
      <w:r w:rsidRPr="00C83873">
        <w:rPr>
          <w:rStyle w:val="A7"/>
          <w:rFonts w:asciiTheme="majorBidi" w:hAnsiTheme="majorBidi" w:cstheme="majorBidi"/>
          <w:sz w:val="20"/>
          <w:szCs w:val="20"/>
        </w:rPr>
        <w:t xml:space="preserve"> group; lane (4)</w:t>
      </w:r>
      <w:r w:rsidRPr="00C83873">
        <w:rPr>
          <w:rFonts w:asciiTheme="majorBidi" w:hAnsiTheme="majorBidi" w:cstheme="majorBidi"/>
          <w:sz w:val="20"/>
          <w:szCs w:val="20"/>
        </w:rPr>
        <w:t xml:space="preserve"> 10 mgl</w:t>
      </w:r>
      <w:r w:rsidRPr="00C83873">
        <w:rPr>
          <w:rFonts w:asciiTheme="majorBidi" w:hAnsiTheme="majorBidi" w:cstheme="majorBidi"/>
          <w:sz w:val="20"/>
          <w:szCs w:val="20"/>
          <w:vertAlign w:val="superscript"/>
        </w:rPr>
        <w:t>-1</w:t>
      </w:r>
      <w:r w:rsidRPr="00C83873">
        <w:rPr>
          <w:rStyle w:val="A7"/>
          <w:rFonts w:asciiTheme="majorBidi" w:hAnsiTheme="majorBidi" w:cstheme="majorBidi"/>
          <w:sz w:val="20"/>
          <w:szCs w:val="20"/>
        </w:rPr>
        <w:t xml:space="preserve"> group; lane (5) </w:t>
      </w:r>
      <w:r w:rsidRPr="00C83873">
        <w:rPr>
          <w:rFonts w:asciiTheme="majorBidi" w:hAnsiTheme="majorBidi" w:cstheme="majorBidi"/>
          <w:sz w:val="20"/>
          <w:szCs w:val="20"/>
        </w:rPr>
        <w:t>50 mgl</w:t>
      </w:r>
      <w:r w:rsidRPr="00C83873">
        <w:rPr>
          <w:rFonts w:asciiTheme="majorBidi" w:hAnsiTheme="majorBidi" w:cstheme="majorBidi"/>
          <w:sz w:val="20"/>
          <w:szCs w:val="20"/>
          <w:vertAlign w:val="superscript"/>
        </w:rPr>
        <w:t>-1</w:t>
      </w:r>
      <w:r w:rsidRPr="00C83873">
        <w:rPr>
          <w:rStyle w:val="A7"/>
          <w:rFonts w:asciiTheme="majorBidi" w:hAnsiTheme="majorBidi" w:cstheme="majorBidi"/>
          <w:sz w:val="20"/>
          <w:szCs w:val="20"/>
        </w:rPr>
        <w:t xml:space="preserve"> group; (6) </w:t>
      </w:r>
      <w:r w:rsidRPr="00C83873">
        <w:rPr>
          <w:rFonts w:asciiTheme="majorBidi" w:hAnsiTheme="majorBidi" w:cstheme="majorBidi"/>
          <w:sz w:val="20"/>
          <w:szCs w:val="20"/>
        </w:rPr>
        <w:t>100 mgl</w:t>
      </w:r>
      <w:r w:rsidRPr="00C83873">
        <w:rPr>
          <w:rFonts w:asciiTheme="majorBidi" w:hAnsiTheme="majorBidi" w:cstheme="majorBidi"/>
          <w:sz w:val="20"/>
          <w:szCs w:val="20"/>
          <w:vertAlign w:val="superscript"/>
        </w:rPr>
        <w:t>-1</w:t>
      </w:r>
      <w:r w:rsidRPr="00C83873">
        <w:rPr>
          <w:rStyle w:val="A7"/>
          <w:rFonts w:asciiTheme="majorBidi" w:hAnsiTheme="majorBidi" w:cstheme="majorBidi"/>
          <w:sz w:val="20"/>
          <w:szCs w:val="20"/>
        </w:rPr>
        <w:t xml:space="preserve"> group</w:t>
      </w:r>
      <w:r w:rsidRPr="00C83873">
        <w:rPr>
          <w:rStyle w:val="A7"/>
          <w:rFonts w:asciiTheme="majorBidi" w:hAnsiTheme="majorBidi" w:cstheme="majorBidi"/>
          <w:b/>
          <w:bCs/>
          <w:sz w:val="20"/>
          <w:szCs w:val="20"/>
        </w:rPr>
        <w:t>.</w:t>
      </w:r>
    </w:p>
    <w:p w:rsidR="00945EB6" w:rsidRPr="00854E65" w:rsidRDefault="00945EB6" w:rsidP="00854E65">
      <w:pPr>
        <w:autoSpaceDE w:val="0"/>
        <w:autoSpaceDN w:val="0"/>
        <w:adjustRightInd w:val="0"/>
        <w:spacing w:before="120" w:after="60" w:line="240" w:lineRule="auto"/>
        <w:jc w:val="center"/>
        <w:rPr>
          <w:rFonts w:asciiTheme="majorBidi" w:hAnsiTheme="majorBidi" w:cstheme="majorBidi"/>
          <w:b/>
          <w:bCs/>
          <w:sz w:val="24"/>
          <w:szCs w:val="24"/>
        </w:rPr>
      </w:pPr>
      <w:r w:rsidRPr="00854E65">
        <w:rPr>
          <w:rFonts w:asciiTheme="majorBidi" w:hAnsiTheme="majorBidi" w:cstheme="majorBidi"/>
          <w:b/>
          <w:bCs/>
          <w:sz w:val="24"/>
          <w:szCs w:val="24"/>
        </w:rPr>
        <w:lastRenderedPageBreak/>
        <w:t>Reference</w:t>
      </w:r>
    </w:p>
    <w:p w:rsidR="001E1128" w:rsidRPr="00854E65" w:rsidRDefault="001E1128" w:rsidP="003663C7">
      <w:pPr>
        <w:autoSpaceDE w:val="0"/>
        <w:autoSpaceDN w:val="0"/>
        <w:adjustRightInd w:val="0"/>
        <w:spacing w:before="60" w:after="60" w:line="240" w:lineRule="auto"/>
        <w:ind w:left="284" w:hanging="284"/>
        <w:jc w:val="both"/>
        <w:rPr>
          <w:rFonts w:asciiTheme="majorBidi" w:hAnsiTheme="majorBidi" w:cstheme="majorBidi"/>
          <w:color w:val="222222"/>
          <w:sz w:val="24"/>
          <w:szCs w:val="24"/>
          <w:shd w:val="clear" w:color="auto" w:fill="FFFFFF"/>
        </w:rPr>
      </w:pPr>
      <w:r w:rsidRPr="00D5373F">
        <w:rPr>
          <w:rFonts w:asciiTheme="majorBidi" w:hAnsiTheme="majorBidi" w:cstheme="majorBidi"/>
          <w:color w:val="FF0000"/>
          <w:sz w:val="24"/>
          <w:szCs w:val="24"/>
          <w:shd w:val="clear" w:color="auto" w:fill="FFFFFF"/>
        </w:rPr>
        <w:t xml:space="preserve">Ahamed, M., </w:t>
      </w:r>
      <w:r w:rsidR="0014480B" w:rsidRPr="00D5373F">
        <w:rPr>
          <w:rFonts w:asciiTheme="majorBidi" w:hAnsiTheme="majorBidi" w:cstheme="majorBidi"/>
          <w:color w:val="FF0000"/>
          <w:sz w:val="24"/>
          <w:szCs w:val="24"/>
          <w:shd w:val="clear" w:color="auto" w:fill="FFFFFF"/>
        </w:rPr>
        <w:t>(</w:t>
      </w:r>
      <w:r w:rsidRPr="00D5373F">
        <w:rPr>
          <w:rFonts w:asciiTheme="majorBidi" w:hAnsiTheme="majorBidi" w:cstheme="majorBidi"/>
          <w:color w:val="FF0000"/>
          <w:sz w:val="24"/>
          <w:szCs w:val="24"/>
          <w:shd w:val="clear" w:color="auto" w:fill="FFFFFF"/>
        </w:rPr>
        <w:t>2011</w:t>
      </w:r>
      <w:r w:rsidR="0014480B" w:rsidRPr="00854E65">
        <w:rPr>
          <w:rFonts w:asciiTheme="majorBidi" w:hAnsiTheme="majorBidi" w:cstheme="majorBidi"/>
          <w:color w:val="222222"/>
          <w:sz w:val="24"/>
          <w:szCs w:val="24"/>
          <w:shd w:val="clear" w:color="auto" w:fill="FFFFFF"/>
        </w:rPr>
        <w:t>)</w:t>
      </w:r>
      <w:r w:rsidRPr="00854E65">
        <w:rPr>
          <w:rFonts w:asciiTheme="majorBidi" w:hAnsiTheme="majorBidi" w:cstheme="majorBidi"/>
          <w:color w:val="222222"/>
          <w:sz w:val="24"/>
          <w:szCs w:val="24"/>
          <w:shd w:val="clear" w:color="auto" w:fill="FFFFFF"/>
        </w:rPr>
        <w:t>. Toxic response of nickel nanoparticles in human lung epithelial  A549 cells. Toxicol. in Vitro 25, 930–936.</w:t>
      </w:r>
    </w:p>
    <w:p w:rsidR="001E1128" w:rsidRPr="00854E65" w:rsidRDefault="001E1128" w:rsidP="007824D5">
      <w:pPr>
        <w:autoSpaceDE w:val="0"/>
        <w:autoSpaceDN w:val="0"/>
        <w:adjustRightInd w:val="0"/>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Ahamed, M., Akhtar, M.J., Siddiqui, M.A., Ahmad, J., Musarrat, J., Al-Khedhairy, A.A., AlSalhi, M.S.</w:t>
      </w:r>
      <w:r w:rsidR="0014480B" w:rsidRPr="00854E65">
        <w:rPr>
          <w:rFonts w:asciiTheme="majorBidi" w:hAnsiTheme="majorBidi" w:cstheme="majorBidi"/>
          <w:color w:val="222222"/>
          <w:sz w:val="24"/>
          <w:szCs w:val="24"/>
          <w:shd w:val="clear" w:color="auto" w:fill="FFFFFF"/>
        </w:rPr>
        <w:t xml:space="preserve"> and</w:t>
      </w:r>
      <w:r w:rsidRPr="00854E65">
        <w:rPr>
          <w:rFonts w:asciiTheme="majorBidi" w:hAnsiTheme="majorBidi" w:cstheme="majorBidi"/>
          <w:color w:val="222222"/>
          <w:sz w:val="24"/>
          <w:szCs w:val="24"/>
          <w:shd w:val="clear" w:color="auto" w:fill="FFFFFF"/>
        </w:rPr>
        <w:t xml:space="preserve"> Alrokayan, S.A., </w:t>
      </w:r>
      <w:r w:rsidR="0014480B" w:rsidRPr="00854E65">
        <w:rPr>
          <w:rFonts w:asciiTheme="majorBidi" w:hAnsiTheme="majorBidi" w:cstheme="majorBidi"/>
          <w:color w:val="222222"/>
          <w:sz w:val="24"/>
          <w:szCs w:val="24"/>
          <w:shd w:val="clear" w:color="auto" w:fill="FFFFFF"/>
        </w:rPr>
        <w:t>(</w:t>
      </w:r>
      <w:r w:rsidRPr="00854E65">
        <w:rPr>
          <w:rFonts w:asciiTheme="majorBidi" w:hAnsiTheme="majorBidi" w:cstheme="majorBidi"/>
          <w:color w:val="222222"/>
          <w:sz w:val="24"/>
          <w:szCs w:val="24"/>
          <w:shd w:val="clear" w:color="auto" w:fill="FFFFFF"/>
        </w:rPr>
        <w:t>2011</w:t>
      </w:r>
      <w:r w:rsidR="0014480B" w:rsidRPr="00854E65">
        <w:rPr>
          <w:rFonts w:asciiTheme="majorBidi" w:hAnsiTheme="majorBidi" w:cstheme="majorBidi"/>
          <w:color w:val="222222"/>
          <w:sz w:val="24"/>
          <w:szCs w:val="24"/>
          <w:shd w:val="clear" w:color="auto" w:fill="FFFFFF"/>
        </w:rPr>
        <w:t>)</w:t>
      </w:r>
      <w:r w:rsidRPr="00854E65">
        <w:rPr>
          <w:rFonts w:asciiTheme="majorBidi" w:hAnsiTheme="majorBidi" w:cstheme="majorBidi"/>
          <w:color w:val="222222"/>
          <w:sz w:val="24"/>
          <w:szCs w:val="24"/>
          <w:shd w:val="clear" w:color="auto" w:fill="FFFFFF"/>
        </w:rPr>
        <w:t>. Oxidative stress mediated apoptosis induced by nickel ferrite nanoparticles in cultured A549 cells. Toxicology 283, 101–108.</w:t>
      </w:r>
    </w:p>
    <w:p w:rsidR="00C97EFF" w:rsidRPr="00854E65" w:rsidRDefault="00C97EFF" w:rsidP="007824D5">
      <w:pPr>
        <w:autoSpaceDE w:val="0"/>
        <w:autoSpaceDN w:val="0"/>
        <w:adjustRightInd w:val="0"/>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Ahmed, M. S., Aslam, Y., nda Khan, W. A. (2011). Absorption and Bioaccumulation of Water-Borne Inorganic Mercury in the Fingerlings of Grass Carp, Ctenopharyngodon idella.</w:t>
      </w:r>
      <w:r w:rsidRPr="00854E65">
        <w:rPr>
          <w:rFonts w:asciiTheme="majorBidi" w:hAnsiTheme="majorBidi" w:cstheme="majorBidi"/>
          <w:sz w:val="24"/>
          <w:szCs w:val="24"/>
        </w:rPr>
        <w:t> </w:t>
      </w:r>
      <w:r w:rsidRPr="00854E65">
        <w:rPr>
          <w:rFonts w:asciiTheme="majorBidi" w:hAnsiTheme="majorBidi" w:cstheme="majorBidi"/>
          <w:color w:val="222222"/>
          <w:sz w:val="24"/>
          <w:szCs w:val="24"/>
          <w:shd w:val="clear" w:color="auto" w:fill="FFFFFF"/>
        </w:rPr>
        <w:t>Anim. and Plant Sci,</w:t>
      </w:r>
      <w:r w:rsidRPr="00854E65">
        <w:rPr>
          <w:rFonts w:asciiTheme="majorBidi" w:hAnsiTheme="majorBidi" w:cstheme="majorBidi"/>
          <w:sz w:val="24"/>
          <w:szCs w:val="24"/>
        </w:rPr>
        <w:t> </w:t>
      </w:r>
      <w:r w:rsidRPr="00854E65">
        <w:rPr>
          <w:rFonts w:asciiTheme="majorBidi" w:hAnsiTheme="majorBidi" w:cstheme="majorBidi"/>
          <w:color w:val="222222"/>
          <w:sz w:val="24"/>
          <w:szCs w:val="24"/>
          <w:shd w:val="clear" w:color="auto" w:fill="FFFFFF"/>
        </w:rPr>
        <w:t>21(2), 176-181.</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Aitken, R.J.,</w:t>
      </w:r>
      <w:r w:rsidR="0014480B" w:rsidRPr="00854E65">
        <w:rPr>
          <w:rFonts w:asciiTheme="majorBidi" w:hAnsiTheme="majorBidi" w:cstheme="majorBidi"/>
          <w:sz w:val="24"/>
          <w:szCs w:val="24"/>
        </w:rPr>
        <w:t xml:space="preserve"> Chaudhry, M.Q., Boxall, A.B.A. and Hull, M.</w:t>
      </w:r>
      <w:r w:rsidRPr="00854E65">
        <w:rPr>
          <w:rFonts w:asciiTheme="majorBidi" w:hAnsiTheme="majorBidi" w:cstheme="majorBidi"/>
          <w:sz w:val="24"/>
          <w:szCs w:val="24"/>
        </w:rPr>
        <w:t xml:space="preserve"> </w:t>
      </w:r>
      <w:r w:rsidR="0014480B" w:rsidRPr="00854E65">
        <w:rPr>
          <w:rFonts w:asciiTheme="majorBidi" w:hAnsiTheme="majorBidi" w:cstheme="majorBidi"/>
          <w:sz w:val="24"/>
          <w:szCs w:val="24"/>
        </w:rPr>
        <w:t>(</w:t>
      </w:r>
      <w:r w:rsidRPr="00854E65">
        <w:rPr>
          <w:rFonts w:asciiTheme="majorBidi" w:hAnsiTheme="majorBidi" w:cstheme="majorBidi"/>
          <w:sz w:val="24"/>
          <w:szCs w:val="24"/>
        </w:rPr>
        <w:t>2006</w:t>
      </w:r>
      <w:r w:rsidR="0014480B" w:rsidRPr="00854E65">
        <w:rPr>
          <w:rFonts w:asciiTheme="majorBidi" w:hAnsiTheme="majorBidi" w:cstheme="majorBidi"/>
          <w:sz w:val="24"/>
          <w:szCs w:val="24"/>
        </w:rPr>
        <w:t>)</w:t>
      </w:r>
      <w:r w:rsidRPr="00854E65">
        <w:rPr>
          <w:rFonts w:asciiTheme="majorBidi" w:hAnsiTheme="majorBidi" w:cstheme="majorBidi"/>
          <w:sz w:val="24"/>
          <w:szCs w:val="24"/>
        </w:rPr>
        <w:t>. Manufacture and use of nanomaterials: current status in the UK and global trends. Occup. Med. (Lond.) 56, 300–306.</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Arora, S., Jain, J., Rajwade, J. M.,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Paknikar, K. M. (2008). Cellular responses induced by silver nanoparticles: in vitro studies.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Toxicology letters</w:t>
      </w:r>
      <w:r w:rsidRPr="00854E65">
        <w:rPr>
          <w:rFonts w:asciiTheme="majorBidi" w:hAnsiTheme="majorBidi" w:cstheme="majorBidi"/>
          <w:color w:val="222222"/>
          <w:sz w:val="24"/>
          <w:szCs w:val="24"/>
          <w:shd w:val="clear" w:color="auto" w:fill="FFFFFF"/>
        </w:rPr>
        <w:t>,</w:t>
      </w:r>
      <w:r w:rsidRPr="00854E65">
        <w:rPr>
          <w:rFonts w:asciiTheme="majorBidi" w:hAnsiTheme="majorBidi" w:cstheme="majorBidi"/>
          <w:i/>
          <w:iCs/>
          <w:color w:val="222222"/>
          <w:sz w:val="24"/>
          <w:szCs w:val="24"/>
          <w:shd w:val="clear" w:color="auto" w:fill="FFFFFF"/>
        </w:rPr>
        <w:t>179</w:t>
      </w:r>
      <w:r w:rsidRPr="00854E65">
        <w:rPr>
          <w:rFonts w:asciiTheme="majorBidi" w:hAnsiTheme="majorBidi" w:cstheme="majorBidi"/>
          <w:color w:val="222222"/>
          <w:sz w:val="24"/>
          <w:szCs w:val="24"/>
          <w:shd w:val="clear" w:color="auto" w:fill="FFFFFF"/>
        </w:rPr>
        <w:t>(2), 93-100.</w:t>
      </w:r>
      <w:r w:rsidRPr="00854E65">
        <w:rPr>
          <w:rFonts w:asciiTheme="majorBidi" w:hAnsiTheme="majorBidi" w:cstheme="majorBidi"/>
          <w:color w:val="222222"/>
          <w:sz w:val="24"/>
          <w:szCs w:val="24"/>
          <w:shd w:val="clear" w:color="auto" w:fill="FFFFFF"/>
          <w:rtl/>
        </w:rPr>
        <w:t>‏</w:t>
      </w:r>
    </w:p>
    <w:p w:rsidR="001E1128" w:rsidRPr="00854E65" w:rsidRDefault="0014480B" w:rsidP="007824D5">
      <w:pPr>
        <w:spacing w:before="60" w:after="60" w:line="240" w:lineRule="auto"/>
        <w:ind w:left="284" w:hanging="284"/>
        <w:jc w:val="both"/>
        <w:rPr>
          <w:rFonts w:asciiTheme="majorBidi" w:eastAsia="Times New Roman" w:hAnsiTheme="majorBidi" w:cstheme="majorBidi"/>
          <w:color w:val="222222"/>
          <w:sz w:val="24"/>
          <w:szCs w:val="24"/>
        </w:rPr>
      </w:pPr>
      <w:r w:rsidRPr="00854E65">
        <w:rPr>
          <w:rFonts w:asciiTheme="majorBidi" w:eastAsia="Times New Roman" w:hAnsiTheme="majorBidi" w:cstheme="majorBidi"/>
          <w:color w:val="222222"/>
          <w:sz w:val="24"/>
          <w:szCs w:val="24"/>
        </w:rPr>
        <w:t>Baek, Y. W., and</w:t>
      </w:r>
      <w:r w:rsidR="001E1128" w:rsidRPr="00854E65">
        <w:rPr>
          <w:rFonts w:asciiTheme="majorBidi" w:eastAsia="Times New Roman" w:hAnsiTheme="majorBidi" w:cstheme="majorBidi"/>
          <w:color w:val="222222"/>
          <w:sz w:val="24"/>
          <w:szCs w:val="24"/>
        </w:rPr>
        <w:t xml:space="preserve"> An, Y. J. (2011). Microbial toxicity of metal oxide nanoparticles (CuO, NiO, ZnO, and Sb 2 O 3) to </w:t>
      </w:r>
      <w:r w:rsidR="001E1128" w:rsidRPr="00854E65">
        <w:rPr>
          <w:rFonts w:asciiTheme="majorBidi" w:eastAsia="Times New Roman" w:hAnsiTheme="majorBidi" w:cstheme="majorBidi"/>
          <w:i/>
          <w:iCs/>
          <w:color w:val="222222"/>
          <w:sz w:val="24"/>
          <w:szCs w:val="24"/>
        </w:rPr>
        <w:t>Escherichia coli, Bacillus subtilis, and Streptococcus aureus. Science of the total environment</w:t>
      </w:r>
      <w:r w:rsidR="001E1128" w:rsidRPr="00854E65">
        <w:rPr>
          <w:rFonts w:asciiTheme="majorBidi" w:eastAsia="Times New Roman" w:hAnsiTheme="majorBidi" w:cstheme="majorBidi"/>
          <w:color w:val="222222"/>
          <w:sz w:val="24"/>
          <w:szCs w:val="24"/>
        </w:rPr>
        <w:t>, </w:t>
      </w:r>
      <w:r w:rsidR="001E1128" w:rsidRPr="00854E65">
        <w:rPr>
          <w:rFonts w:asciiTheme="majorBidi" w:eastAsia="Times New Roman" w:hAnsiTheme="majorBidi" w:cstheme="majorBidi"/>
          <w:i/>
          <w:iCs/>
          <w:color w:val="222222"/>
          <w:sz w:val="24"/>
          <w:szCs w:val="24"/>
        </w:rPr>
        <w:t>409</w:t>
      </w:r>
      <w:r w:rsidR="001E1128" w:rsidRPr="00854E65">
        <w:rPr>
          <w:rFonts w:asciiTheme="majorBidi" w:eastAsia="Times New Roman" w:hAnsiTheme="majorBidi" w:cstheme="majorBidi"/>
          <w:color w:val="222222"/>
          <w:sz w:val="24"/>
          <w:szCs w:val="24"/>
        </w:rPr>
        <w:t>(8), 1603-1608</w:t>
      </w:r>
    </w:p>
    <w:p w:rsidR="001E1128" w:rsidRPr="00854E65" w:rsidRDefault="001E1128" w:rsidP="007824D5">
      <w:pPr>
        <w:autoSpaceDE w:val="0"/>
        <w:autoSpaceDN w:val="0"/>
        <w:adjustRightInd w:val="0"/>
        <w:spacing w:before="60" w:after="60" w:line="240" w:lineRule="auto"/>
        <w:ind w:left="284" w:hanging="284"/>
        <w:jc w:val="both"/>
        <w:rPr>
          <w:rFonts w:asciiTheme="majorBidi" w:hAnsiTheme="majorBidi" w:cstheme="majorBidi"/>
          <w:color w:val="000000"/>
          <w:sz w:val="24"/>
          <w:szCs w:val="24"/>
        </w:rPr>
      </w:pPr>
      <w:r w:rsidRPr="00854E65">
        <w:rPr>
          <w:rFonts w:asciiTheme="majorBidi" w:hAnsiTheme="majorBidi" w:cstheme="majorBidi"/>
          <w:color w:val="000000"/>
          <w:sz w:val="24"/>
          <w:szCs w:val="24"/>
        </w:rPr>
        <w:t>Bar-Ilan</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O</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Louis</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K</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M</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Yang</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S</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P</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Pedersen</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J</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A</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Hamers</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R</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J</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w:t>
      </w:r>
      <w:r w:rsidR="0014480B" w:rsidRPr="00854E65">
        <w:rPr>
          <w:rFonts w:asciiTheme="majorBidi" w:hAnsiTheme="majorBidi" w:cstheme="majorBidi"/>
          <w:color w:val="000000"/>
          <w:sz w:val="24"/>
          <w:szCs w:val="24"/>
        </w:rPr>
        <w:t xml:space="preserve">and </w:t>
      </w:r>
      <w:r w:rsidRPr="00854E65">
        <w:rPr>
          <w:rFonts w:asciiTheme="majorBidi" w:hAnsiTheme="majorBidi" w:cstheme="majorBidi"/>
          <w:color w:val="000000"/>
          <w:sz w:val="24"/>
          <w:szCs w:val="24"/>
        </w:rPr>
        <w:t>Peterson</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R</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E</w:t>
      </w:r>
      <w:r w:rsidR="0014480B" w:rsidRPr="00854E65">
        <w:rPr>
          <w:rFonts w:asciiTheme="majorBidi" w:hAnsiTheme="majorBidi" w:cstheme="majorBidi"/>
          <w:color w:val="000000"/>
          <w:sz w:val="24"/>
          <w:szCs w:val="24"/>
        </w:rPr>
        <w:t>. (2012)</w:t>
      </w:r>
      <w:r w:rsidRPr="00854E65">
        <w:rPr>
          <w:rFonts w:asciiTheme="majorBidi" w:hAnsiTheme="majorBidi" w:cstheme="majorBidi"/>
          <w:color w:val="000000"/>
          <w:sz w:val="24"/>
          <w:szCs w:val="24"/>
        </w:rPr>
        <w:t>. Titanium dioxide nanoparticles produce phototoxicity in the developing zebrafish. Nanotoxicology</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6:670–9.</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Benn, T. M.,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Westerhoff, P. (2008). Nanoparticle silver released into water from commercially available sock fabrics.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Environmental science &amp; technology</w:t>
      </w:r>
      <w:r w:rsidRPr="00854E65">
        <w:rPr>
          <w:rFonts w:asciiTheme="majorBidi" w:hAnsiTheme="majorBidi" w:cstheme="majorBidi"/>
          <w:color w:val="222222"/>
          <w:sz w:val="24"/>
          <w:szCs w:val="24"/>
          <w:shd w:val="clear" w:color="auto" w:fill="FFFFFF"/>
        </w:rPr>
        <w:t>,</w:t>
      </w:r>
      <w:r w:rsidRPr="00854E65">
        <w:rPr>
          <w:rFonts w:asciiTheme="majorBidi" w:hAnsiTheme="majorBidi" w:cstheme="majorBidi"/>
          <w:i/>
          <w:iCs/>
          <w:color w:val="222222"/>
          <w:sz w:val="24"/>
          <w:szCs w:val="24"/>
          <w:shd w:val="clear" w:color="auto" w:fill="FFFFFF"/>
        </w:rPr>
        <w:t>42</w:t>
      </w:r>
      <w:r w:rsidRPr="00854E65">
        <w:rPr>
          <w:rFonts w:asciiTheme="majorBidi" w:hAnsiTheme="majorBidi" w:cstheme="majorBidi"/>
          <w:color w:val="222222"/>
          <w:sz w:val="24"/>
          <w:szCs w:val="24"/>
          <w:shd w:val="clear" w:color="auto" w:fill="FFFFFF"/>
        </w:rPr>
        <w:t>(11), 4133-4139.</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Brun, N. R., Lenz, M., Wehrli, B.,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Fent, K. (2014). Comparative effects of zinc oxide nanoparticles and dissolved zinc on zebrafish embryos and eleuthero-embryos: Importance of zinc ions.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Science of the Total Environment</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476</w:t>
      </w:r>
      <w:r w:rsidRPr="00854E65">
        <w:rPr>
          <w:rFonts w:asciiTheme="majorBidi" w:hAnsiTheme="majorBidi" w:cstheme="majorBidi"/>
          <w:color w:val="222222"/>
          <w:sz w:val="24"/>
          <w:szCs w:val="24"/>
          <w:shd w:val="clear" w:color="auto" w:fill="FFFFFF"/>
        </w:rPr>
        <w:t>, 657-666.</w:t>
      </w:r>
      <w:r w:rsidRPr="00854E65">
        <w:rPr>
          <w:rFonts w:asciiTheme="majorBidi" w:hAnsiTheme="majorBidi" w:cstheme="majorBidi"/>
          <w:color w:val="222222"/>
          <w:sz w:val="24"/>
          <w:szCs w:val="24"/>
          <w:shd w:val="clear" w:color="auto" w:fill="FFFFFF"/>
          <w:rtl/>
        </w:rPr>
        <w:t>‏</w:t>
      </w:r>
    </w:p>
    <w:p w:rsidR="001E1128" w:rsidRPr="00854E65" w:rsidRDefault="001E1128" w:rsidP="007824D5">
      <w:pPr>
        <w:autoSpaceDE w:val="0"/>
        <w:autoSpaceDN w:val="0"/>
        <w:adjustRightInd w:val="0"/>
        <w:spacing w:before="60" w:after="60" w:line="240" w:lineRule="auto"/>
        <w:ind w:left="284" w:hanging="284"/>
        <w:jc w:val="both"/>
        <w:rPr>
          <w:rFonts w:asciiTheme="majorBidi" w:hAnsiTheme="majorBidi" w:cstheme="majorBidi"/>
          <w:color w:val="000000"/>
          <w:sz w:val="24"/>
          <w:szCs w:val="24"/>
        </w:rPr>
      </w:pPr>
      <w:r w:rsidRPr="00854E65">
        <w:rPr>
          <w:rFonts w:asciiTheme="majorBidi" w:hAnsiTheme="majorBidi" w:cstheme="majorBidi"/>
          <w:color w:val="000000"/>
          <w:sz w:val="24"/>
          <w:szCs w:val="24"/>
        </w:rPr>
        <w:t>Chen</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J</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Dong</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X</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Xin</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Y</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w:t>
      </w:r>
      <w:r w:rsidR="0014480B" w:rsidRPr="00854E65">
        <w:rPr>
          <w:rFonts w:asciiTheme="majorBidi" w:hAnsiTheme="majorBidi" w:cstheme="majorBidi"/>
          <w:color w:val="000000"/>
          <w:sz w:val="24"/>
          <w:szCs w:val="24"/>
        </w:rPr>
        <w:t xml:space="preserve">and </w:t>
      </w:r>
      <w:r w:rsidRPr="00854E65">
        <w:rPr>
          <w:rFonts w:asciiTheme="majorBidi" w:hAnsiTheme="majorBidi" w:cstheme="majorBidi"/>
          <w:color w:val="000000"/>
          <w:sz w:val="24"/>
          <w:szCs w:val="24"/>
        </w:rPr>
        <w:t>Zhao</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 xml:space="preserve"> M. </w:t>
      </w:r>
      <w:r w:rsidR="0014480B" w:rsidRPr="00854E65">
        <w:rPr>
          <w:rFonts w:asciiTheme="majorBidi" w:hAnsiTheme="majorBidi" w:cstheme="majorBidi"/>
          <w:color w:val="000000"/>
          <w:sz w:val="24"/>
          <w:szCs w:val="24"/>
        </w:rPr>
        <w:t>(2011).</w:t>
      </w:r>
      <w:r w:rsidRPr="00854E65">
        <w:rPr>
          <w:rFonts w:asciiTheme="majorBidi" w:hAnsiTheme="majorBidi" w:cstheme="majorBidi"/>
          <w:color w:val="000000"/>
          <w:sz w:val="24"/>
          <w:szCs w:val="24"/>
        </w:rPr>
        <w:t>Effects of titanium dioxide nano-particles on growth and some histological parameters of zebrafish (</w:t>
      </w:r>
      <w:r w:rsidRPr="00854E65">
        <w:rPr>
          <w:rFonts w:asciiTheme="majorBidi" w:hAnsiTheme="majorBidi" w:cstheme="majorBidi"/>
          <w:i/>
          <w:iCs/>
          <w:color w:val="000000"/>
          <w:sz w:val="24"/>
          <w:szCs w:val="24"/>
        </w:rPr>
        <w:t>Danio rerio</w:t>
      </w:r>
      <w:r w:rsidRPr="00854E65">
        <w:rPr>
          <w:rFonts w:asciiTheme="majorBidi" w:hAnsiTheme="majorBidi" w:cstheme="majorBidi"/>
          <w:color w:val="000000"/>
          <w:sz w:val="24"/>
          <w:szCs w:val="24"/>
        </w:rPr>
        <w:t>) after a long-term exposure.  Aquat Toxicol</w:t>
      </w:r>
      <w:r w:rsidR="0014480B" w:rsidRPr="00854E65">
        <w:rPr>
          <w:rFonts w:asciiTheme="majorBidi" w:hAnsiTheme="majorBidi" w:cstheme="majorBidi"/>
          <w:color w:val="000000"/>
          <w:sz w:val="24"/>
          <w:szCs w:val="24"/>
        </w:rPr>
        <w:t>.</w:t>
      </w:r>
      <w:r w:rsidRPr="00854E65">
        <w:rPr>
          <w:rFonts w:asciiTheme="majorBidi" w:hAnsiTheme="majorBidi" w:cstheme="majorBidi"/>
          <w:color w:val="000000"/>
          <w:sz w:val="24"/>
          <w:szCs w:val="24"/>
        </w:rPr>
        <w:t>101:493–9.</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Depledge, M. H. (1996). Genetic ecotoxicology: an overview.</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Journal of Experimental Marine Biology and Ecology</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200</w:t>
      </w:r>
      <w:r w:rsidRPr="00854E65">
        <w:rPr>
          <w:rFonts w:asciiTheme="majorBidi" w:hAnsiTheme="majorBidi" w:cstheme="majorBidi"/>
          <w:color w:val="222222"/>
          <w:sz w:val="24"/>
          <w:szCs w:val="24"/>
          <w:shd w:val="clear" w:color="auto" w:fill="FFFFFF"/>
        </w:rPr>
        <w:t>(1), 57-66.</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lastRenderedPageBreak/>
        <w:t xml:space="preserve">Dziembaj, R., Molenda, M., Chmielarz, L., Zaitz, M. M., Piwowarska, Z.,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Rafalska-Łasocha, A. (2011). Optimization of Cu doped ceria nanoparticles as catalysts for low-temperature methanol and ethylene total oxidation.</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Catalysis Today</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169</w:t>
      </w:r>
      <w:r w:rsidRPr="00854E65">
        <w:rPr>
          <w:rFonts w:asciiTheme="majorBidi" w:hAnsiTheme="majorBidi" w:cstheme="majorBidi"/>
          <w:color w:val="222222"/>
          <w:sz w:val="24"/>
          <w:szCs w:val="24"/>
          <w:shd w:val="clear" w:color="auto" w:fill="FFFFFF"/>
        </w:rPr>
        <w:t>(1), 112-117.</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Faria, M., Navas, J. M., Soares, A. M.,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Barata, C. (2014). Oxidative stress effects of titanium dioxide nanoparticle aggregates in zebrafish embryos.</w:t>
      </w:r>
      <w:r w:rsidRPr="00854E65">
        <w:rPr>
          <w:rFonts w:asciiTheme="majorBidi" w:hAnsiTheme="majorBidi" w:cstheme="majorBidi"/>
          <w:i/>
          <w:iCs/>
          <w:color w:val="222222"/>
          <w:sz w:val="24"/>
          <w:szCs w:val="24"/>
          <w:shd w:val="clear" w:color="auto" w:fill="FFFFFF"/>
        </w:rPr>
        <w:t>Science of the Total Environment</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470</w:t>
      </w:r>
      <w:r w:rsidRPr="00854E65">
        <w:rPr>
          <w:rFonts w:asciiTheme="majorBidi" w:hAnsiTheme="majorBidi" w:cstheme="majorBidi"/>
          <w:color w:val="222222"/>
          <w:sz w:val="24"/>
          <w:szCs w:val="24"/>
          <w:shd w:val="clear" w:color="auto" w:fill="FFFFFF"/>
        </w:rPr>
        <w:t>, 379-389.</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Farmen, E., Mikkelsen, H. N., Evensen, Ø., Einset, J., Hei</w:t>
      </w:r>
      <w:r w:rsidR="004B0E87" w:rsidRPr="00854E65">
        <w:rPr>
          <w:rFonts w:asciiTheme="majorBidi" w:hAnsiTheme="majorBidi" w:cstheme="majorBidi"/>
          <w:color w:val="222222"/>
          <w:sz w:val="24"/>
          <w:szCs w:val="24"/>
          <w:shd w:val="clear" w:color="auto" w:fill="FFFFFF"/>
        </w:rPr>
        <w:t>er, L. S., Rosseland, B. O.,</w:t>
      </w:r>
      <w:r w:rsidRPr="00854E65">
        <w:rPr>
          <w:rFonts w:asciiTheme="majorBidi" w:hAnsiTheme="majorBidi" w:cstheme="majorBidi"/>
          <w:color w:val="222222"/>
          <w:sz w:val="24"/>
          <w:szCs w:val="24"/>
          <w:shd w:val="clear" w:color="auto" w:fill="FFFFFF"/>
        </w:rPr>
        <w:t xml:space="preserve">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Oughton, D. H. (2012). Acute and sub-lethal effects in juvenile Atlantic salmon exposed to low μg/L concentrations of Ag nanoparticles.</w:t>
      </w:r>
      <w:r w:rsidRPr="00854E65">
        <w:rPr>
          <w:rFonts w:asciiTheme="majorBidi" w:hAnsiTheme="majorBidi" w:cstheme="majorBidi"/>
          <w:i/>
          <w:iCs/>
          <w:color w:val="222222"/>
          <w:sz w:val="24"/>
          <w:szCs w:val="24"/>
          <w:shd w:val="clear" w:color="auto" w:fill="FFFFFF"/>
        </w:rPr>
        <w:t>Aquatic Toxicology</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108</w:t>
      </w:r>
      <w:r w:rsidRPr="00854E65">
        <w:rPr>
          <w:rFonts w:asciiTheme="majorBidi" w:hAnsiTheme="majorBidi" w:cstheme="majorBidi"/>
          <w:color w:val="222222"/>
          <w:sz w:val="24"/>
          <w:szCs w:val="24"/>
          <w:shd w:val="clear" w:color="auto" w:fill="FFFFFF"/>
        </w:rPr>
        <w:t>, 78-84.</w:t>
      </w:r>
    </w:p>
    <w:p w:rsidR="001E1128" w:rsidRPr="00854E65" w:rsidRDefault="001E1128" w:rsidP="007824D5">
      <w:pPr>
        <w:spacing w:before="60" w:after="60" w:line="240" w:lineRule="auto"/>
        <w:ind w:left="284" w:hanging="284"/>
        <w:jc w:val="both"/>
        <w:rPr>
          <w:rFonts w:asciiTheme="majorBidi" w:eastAsia="Times New Roman" w:hAnsiTheme="majorBidi" w:cstheme="majorBidi"/>
          <w:color w:val="222222"/>
          <w:sz w:val="24"/>
          <w:szCs w:val="24"/>
        </w:rPr>
      </w:pPr>
      <w:r w:rsidRPr="00854E65">
        <w:rPr>
          <w:rFonts w:asciiTheme="majorBidi" w:eastAsia="Times New Roman" w:hAnsiTheme="majorBidi" w:cstheme="majorBidi"/>
          <w:color w:val="222222"/>
          <w:sz w:val="24"/>
          <w:szCs w:val="24"/>
        </w:rPr>
        <w:t xml:space="preserve">Federici, G., Shaw, B.J., </w:t>
      </w:r>
      <w:r w:rsidR="0014480B" w:rsidRPr="00854E65">
        <w:rPr>
          <w:rFonts w:asciiTheme="majorBidi" w:eastAsia="Times New Roman" w:hAnsiTheme="majorBidi" w:cstheme="majorBidi"/>
          <w:color w:val="222222"/>
          <w:sz w:val="24"/>
          <w:szCs w:val="24"/>
        </w:rPr>
        <w:t>and Handy, R.D.</w:t>
      </w:r>
      <w:r w:rsidRPr="00854E65">
        <w:rPr>
          <w:rFonts w:asciiTheme="majorBidi" w:eastAsia="Times New Roman" w:hAnsiTheme="majorBidi" w:cstheme="majorBidi"/>
          <w:color w:val="222222"/>
          <w:sz w:val="24"/>
          <w:szCs w:val="24"/>
        </w:rPr>
        <w:t xml:space="preserve"> </w:t>
      </w:r>
      <w:r w:rsidR="0014480B" w:rsidRPr="00854E65">
        <w:rPr>
          <w:rFonts w:asciiTheme="majorBidi" w:eastAsia="Times New Roman" w:hAnsiTheme="majorBidi" w:cstheme="majorBidi"/>
          <w:color w:val="222222"/>
          <w:sz w:val="24"/>
          <w:szCs w:val="24"/>
        </w:rPr>
        <w:t>(</w:t>
      </w:r>
      <w:r w:rsidRPr="00854E65">
        <w:rPr>
          <w:rFonts w:asciiTheme="majorBidi" w:eastAsia="Times New Roman" w:hAnsiTheme="majorBidi" w:cstheme="majorBidi"/>
          <w:color w:val="222222"/>
          <w:sz w:val="24"/>
          <w:szCs w:val="24"/>
        </w:rPr>
        <w:t>2007</w:t>
      </w:r>
      <w:r w:rsidR="0014480B" w:rsidRPr="00854E65">
        <w:rPr>
          <w:rFonts w:asciiTheme="majorBidi" w:eastAsia="Times New Roman" w:hAnsiTheme="majorBidi" w:cstheme="majorBidi"/>
          <w:color w:val="222222"/>
          <w:sz w:val="24"/>
          <w:szCs w:val="24"/>
        </w:rPr>
        <w:t>)</w:t>
      </w:r>
      <w:r w:rsidRPr="00854E65">
        <w:rPr>
          <w:rFonts w:asciiTheme="majorBidi" w:eastAsia="Times New Roman" w:hAnsiTheme="majorBidi" w:cstheme="majorBidi"/>
          <w:color w:val="222222"/>
          <w:sz w:val="24"/>
          <w:szCs w:val="24"/>
        </w:rPr>
        <w:t>. Toxicity of titanium dioxide nanoparticles to rainbow trout (</w:t>
      </w:r>
      <w:r w:rsidRPr="00854E65">
        <w:rPr>
          <w:rFonts w:asciiTheme="majorBidi" w:eastAsia="Times New Roman" w:hAnsiTheme="majorBidi" w:cstheme="majorBidi"/>
          <w:i/>
          <w:iCs/>
          <w:color w:val="222222"/>
          <w:sz w:val="24"/>
          <w:szCs w:val="24"/>
        </w:rPr>
        <w:t>Oncorhynchus mykiss</w:t>
      </w:r>
      <w:r w:rsidRPr="00854E65">
        <w:rPr>
          <w:rFonts w:asciiTheme="majorBidi" w:eastAsia="Times New Roman" w:hAnsiTheme="majorBidi" w:cstheme="majorBidi"/>
          <w:color w:val="222222"/>
          <w:sz w:val="24"/>
          <w:szCs w:val="24"/>
        </w:rPr>
        <w:t>): gill i</w:t>
      </w:r>
      <w:r w:rsidR="0014480B" w:rsidRPr="00854E65">
        <w:rPr>
          <w:rFonts w:asciiTheme="majorBidi" w:eastAsia="Times New Roman" w:hAnsiTheme="majorBidi" w:cstheme="majorBidi"/>
          <w:color w:val="222222"/>
          <w:sz w:val="24"/>
          <w:szCs w:val="24"/>
        </w:rPr>
        <w:t xml:space="preserve">njury, oxidative stress, and </w:t>
      </w:r>
      <w:r w:rsidRPr="00854E65">
        <w:rPr>
          <w:rFonts w:asciiTheme="majorBidi" w:eastAsia="Times New Roman" w:hAnsiTheme="majorBidi" w:cstheme="majorBidi"/>
          <w:color w:val="222222"/>
          <w:sz w:val="24"/>
          <w:szCs w:val="24"/>
        </w:rPr>
        <w:t>other physiological effects. Aquatic Toxicology 84, 415–430.</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Ghosh, M., Bandyopadhyay, M., </w:t>
      </w:r>
      <w:r w:rsidR="0014480B" w:rsidRPr="00854E65">
        <w:rPr>
          <w:rFonts w:asciiTheme="majorBidi" w:hAnsiTheme="majorBidi" w:cstheme="majorBidi"/>
          <w:color w:val="222222"/>
          <w:sz w:val="24"/>
          <w:szCs w:val="24"/>
          <w:shd w:val="clear" w:color="auto" w:fill="FFFFFF"/>
        </w:rPr>
        <w:t xml:space="preserve">and  </w:t>
      </w:r>
      <w:r w:rsidRPr="00854E65">
        <w:rPr>
          <w:rFonts w:asciiTheme="majorBidi" w:hAnsiTheme="majorBidi" w:cstheme="majorBidi"/>
          <w:color w:val="222222"/>
          <w:sz w:val="24"/>
          <w:szCs w:val="24"/>
          <w:shd w:val="clear" w:color="auto" w:fill="FFFFFF"/>
        </w:rPr>
        <w:t>Mukherjee, A. (2010). Genotoxicity of titanium dioxide (TiO 2) nanoparticles at two trophic levels: plant and human lymphocytes.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Chemosphere</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81</w:t>
      </w:r>
      <w:r w:rsidRPr="00854E65">
        <w:rPr>
          <w:rFonts w:asciiTheme="majorBidi" w:hAnsiTheme="majorBidi" w:cstheme="majorBidi"/>
          <w:color w:val="222222"/>
          <w:sz w:val="24"/>
          <w:szCs w:val="24"/>
          <w:shd w:val="clear" w:color="auto" w:fill="FFFFFF"/>
        </w:rPr>
        <w:t>(10), 1253-1262.</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eastAsia="Times New Roman" w:hAnsiTheme="majorBidi" w:cstheme="majorBidi"/>
          <w:color w:val="222222"/>
          <w:sz w:val="24"/>
          <w:szCs w:val="24"/>
        </w:rPr>
      </w:pPr>
      <w:r w:rsidRPr="00854E65">
        <w:rPr>
          <w:rFonts w:asciiTheme="majorBidi" w:eastAsia="Times New Roman" w:hAnsiTheme="majorBidi" w:cstheme="majorBidi"/>
          <w:color w:val="222222"/>
          <w:sz w:val="24"/>
          <w:szCs w:val="24"/>
        </w:rPr>
        <w:t>Gopinath, P., Gogoi, S.K., Sanpui, P., Paul, A., Chattopadhyay, A.,</w:t>
      </w:r>
      <w:r w:rsidR="0014480B" w:rsidRPr="00854E65">
        <w:rPr>
          <w:rFonts w:asciiTheme="majorBidi" w:eastAsia="Times New Roman" w:hAnsiTheme="majorBidi" w:cstheme="majorBidi"/>
          <w:color w:val="222222"/>
          <w:sz w:val="24"/>
          <w:szCs w:val="24"/>
        </w:rPr>
        <w:t xml:space="preserve"> and</w:t>
      </w:r>
      <w:r w:rsidRPr="00854E65">
        <w:rPr>
          <w:rFonts w:asciiTheme="majorBidi" w:eastAsia="Times New Roman" w:hAnsiTheme="majorBidi" w:cstheme="majorBidi"/>
          <w:color w:val="222222"/>
          <w:sz w:val="24"/>
          <w:szCs w:val="24"/>
        </w:rPr>
        <w:t xml:space="preserve"> Ghosh, S.S., </w:t>
      </w:r>
      <w:r w:rsidR="0014480B" w:rsidRPr="00854E65">
        <w:rPr>
          <w:rFonts w:asciiTheme="majorBidi" w:eastAsia="Times New Roman" w:hAnsiTheme="majorBidi" w:cstheme="majorBidi"/>
          <w:color w:val="222222"/>
          <w:sz w:val="24"/>
          <w:szCs w:val="24"/>
        </w:rPr>
        <w:t>(</w:t>
      </w:r>
      <w:r w:rsidRPr="00854E65">
        <w:rPr>
          <w:rFonts w:asciiTheme="majorBidi" w:eastAsia="Times New Roman" w:hAnsiTheme="majorBidi" w:cstheme="majorBidi"/>
          <w:color w:val="222222"/>
          <w:sz w:val="24"/>
          <w:szCs w:val="24"/>
        </w:rPr>
        <w:t>2010</w:t>
      </w:r>
      <w:r w:rsidR="0014480B" w:rsidRPr="00854E65">
        <w:rPr>
          <w:rFonts w:asciiTheme="majorBidi" w:eastAsia="Times New Roman" w:hAnsiTheme="majorBidi" w:cstheme="majorBidi"/>
          <w:color w:val="222222"/>
          <w:sz w:val="24"/>
          <w:szCs w:val="24"/>
        </w:rPr>
        <w:t>)</w:t>
      </w:r>
      <w:r w:rsidRPr="00854E65">
        <w:rPr>
          <w:rFonts w:asciiTheme="majorBidi" w:eastAsia="Times New Roman" w:hAnsiTheme="majorBidi" w:cstheme="majorBidi"/>
          <w:color w:val="222222"/>
          <w:sz w:val="24"/>
          <w:szCs w:val="24"/>
        </w:rPr>
        <w:t>. Signaling gene cascade in silver nanoparticle induced apoptosis. Colloids Surf. B 77, 240–245</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Guzma´n, K.A.D., Taylor, M.A., </w:t>
      </w:r>
      <w:r w:rsidR="0014480B" w:rsidRPr="00854E65">
        <w:rPr>
          <w:rFonts w:asciiTheme="majorBidi" w:hAnsiTheme="majorBidi" w:cstheme="majorBidi"/>
          <w:sz w:val="24"/>
          <w:szCs w:val="24"/>
        </w:rPr>
        <w:t xml:space="preserve">and </w:t>
      </w:r>
      <w:r w:rsidRPr="00854E65">
        <w:rPr>
          <w:rFonts w:asciiTheme="majorBidi" w:hAnsiTheme="majorBidi" w:cstheme="majorBidi"/>
          <w:sz w:val="24"/>
          <w:szCs w:val="24"/>
        </w:rPr>
        <w:t>Banfield, J.F.</w:t>
      </w:r>
      <w:r w:rsidR="0014480B" w:rsidRPr="00854E65">
        <w:rPr>
          <w:rFonts w:asciiTheme="majorBidi" w:hAnsiTheme="majorBidi" w:cstheme="majorBidi"/>
          <w:sz w:val="24"/>
          <w:szCs w:val="24"/>
        </w:rPr>
        <w:t xml:space="preserve"> (</w:t>
      </w:r>
      <w:r w:rsidRPr="00854E65">
        <w:rPr>
          <w:rFonts w:asciiTheme="majorBidi" w:hAnsiTheme="majorBidi" w:cstheme="majorBidi"/>
          <w:sz w:val="24"/>
          <w:szCs w:val="24"/>
        </w:rPr>
        <w:t>2006</w:t>
      </w:r>
      <w:r w:rsidR="0014480B" w:rsidRPr="00854E65">
        <w:rPr>
          <w:rFonts w:asciiTheme="majorBidi" w:hAnsiTheme="majorBidi" w:cstheme="majorBidi"/>
          <w:sz w:val="24"/>
          <w:szCs w:val="24"/>
        </w:rPr>
        <w:t>)</w:t>
      </w:r>
      <w:r w:rsidRPr="00854E65">
        <w:rPr>
          <w:rFonts w:asciiTheme="majorBidi" w:hAnsiTheme="majorBidi" w:cstheme="majorBidi"/>
          <w:sz w:val="24"/>
          <w:szCs w:val="24"/>
        </w:rPr>
        <w:t>. Environmental risks of nanotechnology: national Nanotechnology Initiative funding, 2000–2004. Environ. Sci. Technol. 40, 1401–1407.</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Helland, A., Wick, P., </w:t>
      </w:r>
      <w:r w:rsidR="0014480B" w:rsidRPr="00854E65">
        <w:rPr>
          <w:rFonts w:asciiTheme="majorBidi" w:hAnsiTheme="majorBidi" w:cstheme="majorBidi"/>
          <w:sz w:val="24"/>
          <w:szCs w:val="24"/>
        </w:rPr>
        <w:t>Koehler, A., Schmid, K., and Som, C</w:t>
      </w:r>
      <w:r w:rsidRPr="00854E65">
        <w:rPr>
          <w:rFonts w:asciiTheme="majorBidi" w:hAnsiTheme="majorBidi" w:cstheme="majorBidi"/>
          <w:sz w:val="24"/>
          <w:szCs w:val="24"/>
        </w:rPr>
        <w:t xml:space="preserve">, </w:t>
      </w:r>
      <w:r w:rsidR="0014480B" w:rsidRPr="00854E65">
        <w:rPr>
          <w:rFonts w:asciiTheme="majorBidi" w:hAnsiTheme="majorBidi" w:cstheme="majorBidi"/>
          <w:sz w:val="24"/>
          <w:szCs w:val="24"/>
        </w:rPr>
        <w:t>(</w:t>
      </w:r>
      <w:r w:rsidRPr="00854E65">
        <w:rPr>
          <w:rFonts w:asciiTheme="majorBidi" w:hAnsiTheme="majorBidi" w:cstheme="majorBidi"/>
          <w:sz w:val="24"/>
          <w:szCs w:val="24"/>
        </w:rPr>
        <w:t>2007</w:t>
      </w:r>
      <w:r w:rsidR="0014480B" w:rsidRPr="00854E65">
        <w:rPr>
          <w:rFonts w:asciiTheme="majorBidi" w:hAnsiTheme="majorBidi" w:cstheme="majorBidi"/>
          <w:sz w:val="24"/>
          <w:szCs w:val="24"/>
        </w:rPr>
        <w:t>)</w:t>
      </w:r>
      <w:r w:rsidRPr="00854E65">
        <w:rPr>
          <w:rFonts w:asciiTheme="majorBidi" w:hAnsiTheme="majorBidi" w:cstheme="majorBidi"/>
          <w:sz w:val="24"/>
          <w:szCs w:val="24"/>
        </w:rPr>
        <w:t>. Reviewing the environmental and human health knowledge base of carbon nanotubes. Environ. Health Perspect. 115, 1125–1131.</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Huang, K.J., Ku, C.C., </w:t>
      </w:r>
      <w:r w:rsidR="0014480B" w:rsidRPr="00854E65">
        <w:rPr>
          <w:rFonts w:asciiTheme="majorBidi" w:hAnsiTheme="majorBidi" w:cstheme="majorBidi"/>
          <w:sz w:val="24"/>
          <w:szCs w:val="24"/>
        </w:rPr>
        <w:t xml:space="preserve">and </w:t>
      </w:r>
      <w:r w:rsidRPr="00854E65">
        <w:rPr>
          <w:rFonts w:asciiTheme="majorBidi" w:hAnsiTheme="majorBidi" w:cstheme="majorBidi"/>
          <w:sz w:val="24"/>
          <w:szCs w:val="24"/>
        </w:rPr>
        <w:t xml:space="preserve">Lehman, I.R. </w:t>
      </w:r>
      <w:r w:rsidR="0014480B" w:rsidRPr="00854E65">
        <w:rPr>
          <w:rFonts w:asciiTheme="majorBidi" w:hAnsiTheme="majorBidi" w:cstheme="majorBidi"/>
          <w:sz w:val="24"/>
          <w:szCs w:val="24"/>
        </w:rPr>
        <w:t>(</w:t>
      </w:r>
      <w:r w:rsidRPr="00854E65">
        <w:rPr>
          <w:rFonts w:asciiTheme="majorBidi" w:hAnsiTheme="majorBidi" w:cstheme="majorBidi"/>
          <w:sz w:val="24"/>
          <w:szCs w:val="24"/>
        </w:rPr>
        <w:t>2006</w:t>
      </w:r>
      <w:r w:rsidR="0014480B" w:rsidRPr="00854E65">
        <w:rPr>
          <w:rFonts w:asciiTheme="majorBidi" w:hAnsiTheme="majorBidi" w:cstheme="majorBidi"/>
          <w:sz w:val="24"/>
          <w:szCs w:val="24"/>
        </w:rPr>
        <w:t>)</w:t>
      </w:r>
      <w:r w:rsidRPr="00854E65">
        <w:rPr>
          <w:rFonts w:asciiTheme="majorBidi" w:hAnsiTheme="majorBidi" w:cstheme="majorBidi"/>
          <w:sz w:val="24"/>
          <w:szCs w:val="24"/>
        </w:rPr>
        <w:t>. Endonuclease G: a role for the enzyme in recombination and cellular proliferation. Proc. Natl. Acad. Sci. USA 103, 8995–9000.</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Jones, D. P., McConkey, D. J., Nicotera, P.,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Orrenius, S. (1989). Calcium-activated DNA fragmentation in rat liver nuclei.</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Journal of Biological Chemistry</w:t>
      </w:r>
      <w:r w:rsidRPr="00854E65">
        <w:rPr>
          <w:rFonts w:asciiTheme="majorBidi" w:hAnsiTheme="majorBidi" w:cstheme="majorBidi"/>
          <w:color w:val="222222"/>
          <w:sz w:val="24"/>
          <w:szCs w:val="24"/>
          <w:shd w:val="clear" w:color="auto" w:fill="FFFFFF"/>
        </w:rPr>
        <w:t>,</w:t>
      </w:r>
      <w:r w:rsidRPr="00854E65">
        <w:rPr>
          <w:rFonts w:asciiTheme="majorBidi" w:hAnsiTheme="majorBidi" w:cstheme="majorBidi"/>
          <w:i/>
          <w:iCs/>
          <w:color w:val="222222"/>
          <w:sz w:val="24"/>
          <w:szCs w:val="24"/>
          <w:shd w:val="clear" w:color="auto" w:fill="FFFFFF"/>
        </w:rPr>
        <w:t>264</w:t>
      </w:r>
      <w:r w:rsidRPr="00854E65">
        <w:rPr>
          <w:rFonts w:asciiTheme="majorBidi" w:hAnsiTheme="majorBidi" w:cstheme="majorBidi"/>
          <w:color w:val="222222"/>
          <w:sz w:val="24"/>
          <w:szCs w:val="24"/>
          <w:shd w:val="clear" w:color="auto" w:fill="FFFFFF"/>
        </w:rPr>
        <w:t>(11), 6398-6403.</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Kaegi, R., Ulrich, A., Sinnet, B., Vonbank, R., Wichser, A., Zuleeg, S., Simmler, H., Brunner, S., Vonmont, H., Burkhardt, M., </w:t>
      </w:r>
      <w:r w:rsidR="004F68A4" w:rsidRPr="00854E65">
        <w:rPr>
          <w:rFonts w:asciiTheme="majorBidi" w:hAnsiTheme="majorBidi" w:cstheme="majorBidi"/>
          <w:sz w:val="24"/>
          <w:szCs w:val="24"/>
        </w:rPr>
        <w:t xml:space="preserve">and </w:t>
      </w:r>
      <w:r w:rsidRPr="00854E65">
        <w:rPr>
          <w:rFonts w:asciiTheme="majorBidi" w:hAnsiTheme="majorBidi" w:cstheme="majorBidi"/>
          <w:sz w:val="24"/>
          <w:szCs w:val="24"/>
        </w:rPr>
        <w:t xml:space="preserve">Boller, M., </w:t>
      </w:r>
      <w:r w:rsidR="004F68A4" w:rsidRPr="00854E65">
        <w:rPr>
          <w:rFonts w:asciiTheme="majorBidi" w:hAnsiTheme="majorBidi" w:cstheme="majorBidi"/>
          <w:sz w:val="24"/>
          <w:szCs w:val="24"/>
        </w:rPr>
        <w:t>(</w:t>
      </w:r>
      <w:r w:rsidRPr="00854E65">
        <w:rPr>
          <w:rFonts w:asciiTheme="majorBidi" w:hAnsiTheme="majorBidi" w:cstheme="majorBidi"/>
          <w:sz w:val="24"/>
          <w:szCs w:val="24"/>
        </w:rPr>
        <w:t>2008</w:t>
      </w:r>
      <w:r w:rsidR="004F68A4" w:rsidRPr="00854E65">
        <w:rPr>
          <w:rFonts w:asciiTheme="majorBidi" w:hAnsiTheme="majorBidi" w:cstheme="majorBidi"/>
          <w:sz w:val="24"/>
          <w:szCs w:val="24"/>
        </w:rPr>
        <w:t>)</w:t>
      </w:r>
      <w:r w:rsidRPr="00854E65">
        <w:rPr>
          <w:rFonts w:asciiTheme="majorBidi" w:hAnsiTheme="majorBidi" w:cstheme="majorBidi"/>
          <w:sz w:val="24"/>
          <w:szCs w:val="24"/>
        </w:rPr>
        <w:t>. Synthetic TiO2 nanoparticle emission from exterior facades into the aquatic environment. Environmental Pollution 156, 233e239</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lastRenderedPageBreak/>
        <w:t xml:space="preserve">Karlsson, H. L., Cronholm, P., Gustafsson, J.,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Moller, L. (2008). Copper oxide nanoparticles are highly toxic: a comparison between metal oxide nanoparticles and carbon nanotubes.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Chemical research in toxicology</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21</w:t>
      </w:r>
      <w:r w:rsidRPr="00854E65">
        <w:rPr>
          <w:rFonts w:asciiTheme="majorBidi" w:hAnsiTheme="majorBidi" w:cstheme="majorBidi"/>
          <w:color w:val="222222"/>
          <w:sz w:val="24"/>
          <w:szCs w:val="24"/>
          <w:shd w:val="clear" w:color="auto" w:fill="FFFFFF"/>
        </w:rPr>
        <w:t>(9), 1726-1732.</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Kasemets, K., Romet, M., Ivask, A., </w:t>
      </w:r>
      <w:r w:rsidR="0014480B"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Kahru, A. (2008). Toxicity of nanosized ZnO, CuO and TiO 2 to </w:t>
      </w:r>
      <w:r w:rsidRPr="00854E65">
        <w:rPr>
          <w:rFonts w:asciiTheme="majorBidi" w:hAnsiTheme="majorBidi" w:cstheme="majorBidi"/>
          <w:i/>
          <w:iCs/>
          <w:color w:val="222222"/>
          <w:sz w:val="24"/>
          <w:szCs w:val="24"/>
          <w:shd w:val="clear" w:color="auto" w:fill="FFFFFF"/>
        </w:rPr>
        <w:t>Saccharomyces cerevisiae</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Toxicology Letters</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180</w:t>
      </w:r>
      <w:r w:rsidRPr="00854E65">
        <w:rPr>
          <w:rFonts w:asciiTheme="majorBidi" w:hAnsiTheme="majorBidi" w:cstheme="majorBidi"/>
          <w:color w:val="222222"/>
          <w:sz w:val="24"/>
          <w:szCs w:val="24"/>
          <w:shd w:val="clear" w:color="auto" w:fill="FFFFFF"/>
        </w:rPr>
        <w:t>, S223.</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Lee</w:t>
      </w:r>
      <w:r w:rsidR="0014480B" w:rsidRPr="00854E65">
        <w:rPr>
          <w:rFonts w:asciiTheme="majorBidi" w:hAnsiTheme="majorBidi" w:cstheme="majorBidi"/>
          <w:sz w:val="24"/>
          <w:szCs w:val="24"/>
        </w:rPr>
        <w:t>,</w:t>
      </w:r>
      <w:r w:rsidRPr="00854E65">
        <w:rPr>
          <w:rFonts w:asciiTheme="majorBidi" w:hAnsiTheme="majorBidi" w:cstheme="majorBidi"/>
          <w:sz w:val="24"/>
          <w:szCs w:val="24"/>
        </w:rPr>
        <w:t xml:space="preserve"> J</w:t>
      </w:r>
      <w:r w:rsidR="0014480B" w:rsidRPr="00854E65">
        <w:rPr>
          <w:rFonts w:asciiTheme="majorBidi" w:hAnsiTheme="majorBidi" w:cstheme="majorBidi"/>
          <w:sz w:val="24"/>
          <w:szCs w:val="24"/>
        </w:rPr>
        <w:t>.</w:t>
      </w:r>
      <w:r w:rsidRPr="00854E65">
        <w:rPr>
          <w:rFonts w:asciiTheme="majorBidi" w:hAnsiTheme="majorBidi" w:cstheme="majorBidi"/>
          <w:sz w:val="24"/>
          <w:szCs w:val="24"/>
        </w:rPr>
        <w:t>, Mahendra</w:t>
      </w:r>
      <w:r w:rsidR="0014480B" w:rsidRPr="00854E65">
        <w:rPr>
          <w:rFonts w:asciiTheme="majorBidi" w:hAnsiTheme="majorBidi" w:cstheme="majorBidi"/>
          <w:sz w:val="24"/>
          <w:szCs w:val="24"/>
        </w:rPr>
        <w:t>,</w:t>
      </w:r>
      <w:r w:rsidRPr="00854E65">
        <w:rPr>
          <w:rFonts w:asciiTheme="majorBidi" w:hAnsiTheme="majorBidi" w:cstheme="majorBidi"/>
          <w:sz w:val="24"/>
          <w:szCs w:val="24"/>
        </w:rPr>
        <w:t xml:space="preserve"> S, </w:t>
      </w:r>
      <w:r w:rsidR="0014480B" w:rsidRPr="00854E65">
        <w:rPr>
          <w:rFonts w:asciiTheme="majorBidi" w:hAnsiTheme="majorBidi" w:cstheme="majorBidi"/>
          <w:sz w:val="24"/>
          <w:szCs w:val="24"/>
        </w:rPr>
        <w:t xml:space="preserve">and </w:t>
      </w:r>
      <w:r w:rsidRPr="00854E65">
        <w:rPr>
          <w:rFonts w:asciiTheme="majorBidi" w:hAnsiTheme="majorBidi" w:cstheme="majorBidi"/>
          <w:sz w:val="24"/>
          <w:szCs w:val="24"/>
        </w:rPr>
        <w:t>Alvarez</w:t>
      </w:r>
      <w:r w:rsidR="0014480B" w:rsidRPr="00854E65">
        <w:rPr>
          <w:rFonts w:asciiTheme="majorBidi" w:hAnsiTheme="majorBidi" w:cstheme="majorBidi"/>
          <w:sz w:val="24"/>
          <w:szCs w:val="24"/>
        </w:rPr>
        <w:t>,</w:t>
      </w:r>
      <w:r w:rsidRPr="00854E65">
        <w:rPr>
          <w:rFonts w:asciiTheme="majorBidi" w:hAnsiTheme="majorBidi" w:cstheme="majorBidi"/>
          <w:sz w:val="24"/>
          <w:szCs w:val="24"/>
        </w:rPr>
        <w:t xml:space="preserve"> P</w:t>
      </w:r>
      <w:r w:rsidR="0014480B" w:rsidRPr="00854E65">
        <w:rPr>
          <w:rFonts w:asciiTheme="majorBidi" w:hAnsiTheme="majorBidi" w:cstheme="majorBidi"/>
          <w:sz w:val="24"/>
          <w:szCs w:val="24"/>
        </w:rPr>
        <w:t>.</w:t>
      </w:r>
      <w:r w:rsidRPr="00854E65">
        <w:rPr>
          <w:rFonts w:asciiTheme="majorBidi" w:hAnsiTheme="majorBidi" w:cstheme="majorBidi"/>
          <w:sz w:val="24"/>
          <w:szCs w:val="24"/>
        </w:rPr>
        <w:t>J</w:t>
      </w:r>
      <w:r w:rsidR="0014480B" w:rsidRPr="00854E65">
        <w:rPr>
          <w:rFonts w:asciiTheme="majorBidi" w:hAnsiTheme="majorBidi" w:cstheme="majorBidi"/>
          <w:sz w:val="24"/>
          <w:szCs w:val="24"/>
        </w:rPr>
        <w:t>.</w:t>
      </w:r>
      <w:r w:rsidRPr="00854E65">
        <w:rPr>
          <w:rFonts w:asciiTheme="majorBidi" w:hAnsiTheme="majorBidi" w:cstheme="majorBidi"/>
          <w:sz w:val="24"/>
          <w:szCs w:val="24"/>
        </w:rPr>
        <w:t>J.</w:t>
      </w:r>
      <w:r w:rsidR="0014480B" w:rsidRPr="00854E65">
        <w:rPr>
          <w:rFonts w:asciiTheme="majorBidi" w:hAnsiTheme="majorBidi" w:cstheme="majorBidi"/>
          <w:sz w:val="24"/>
          <w:szCs w:val="24"/>
        </w:rPr>
        <w:t xml:space="preserve"> (2010).</w:t>
      </w:r>
      <w:r w:rsidRPr="00854E65">
        <w:rPr>
          <w:rFonts w:asciiTheme="majorBidi" w:hAnsiTheme="majorBidi" w:cstheme="majorBidi"/>
          <w:sz w:val="24"/>
          <w:szCs w:val="24"/>
        </w:rPr>
        <w:t xml:space="preserve"> Nanomaterials in the construction industry: a review of their applications and environmental health and safety considerations. ACS Nano. 4: 3580–3590.</w:t>
      </w:r>
    </w:p>
    <w:p w:rsidR="001E1128" w:rsidRPr="00854E65" w:rsidRDefault="001E1128" w:rsidP="007824D5">
      <w:pPr>
        <w:spacing w:before="60" w:after="60" w:line="240" w:lineRule="auto"/>
        <w:ind w:left="284" w:hanging="284"/>
        <w:jc w:val="both"/>
        <w:rPr>
          <w:rFonts w:asciiTheme="majorBidi" w:hAnsiTheme="majorBidi" w:cstheme="majorBidi"/>
          <w:sz w:val="24"/>
          <w:szCs w:val="24"/>
          <w:lang w:val="en-GB"/>
        </w:rPr>
      </w:pPr>
      <w:r w:rsidRPr="00854E65">
        <w:rPr>
          <w:rFonts w:asciiTheme="majorBidi" w:hAnsiTheme="majorBidi" w:cstheme="majorBidi"/>
          <w:sz w:val="24"/>
          <w:szCs w:val="24"/>
          <w:lang w:val="it-IT"/>
        </w:rPr>
        <w:t xml:space="preserve">Masciangioli, T. and Zhang, W. X. (2003). </w:t>
      </w:r>
      <w:r w:rsidRPr="00854E65">
        <w:rPr>
          <w:rFonts w:asciiTheme="majorBidi" w:hAnsiTheme="majorBidi" w:cstheme="majorBidi"/>
          <w:sz w:val="24"/>
          <w:szCs w:val="24"/>
          <w:lang w:val="en-GB"/>
        </w:rPr>
        <w:t>Peer Reviewed: Environmental technologies at the nanoscale. Environmental science &amp; technology, 37(5): 102-108.</w:t>
      </w:r>
    </w:p>
    <w:p w:rsidR="001E1128" w:rsidRPr="00854E65" w:rsidRDefault="001E1128" w:rsidP="007824D5">
      <w:pPr>
        <w:spacing w:before="60" w:after="60" w:line="240" w:lineRule="auto"/>
        <w:ind w:left="284" w:hanging="284"/>
        <w:jc w:val="both"/>
        <w:rPr>
          <w:rFonts w:asciiTheme="majorBidi" w:hAnsiTheme="majorBidi" w:cstheme="majorBidi"/>
          <w:sz w:val="24"/>
          <w:szCs w:val="24"/>
          <w:lang w:val="en-GB"/>
        </w:rPr>
      </w:pPr>
      <w:r w:rsidRPr="00854E65">
        <w:rPr>
          <w:rFonts w:asciiTheme="majorBidi" w:hAnsiTheme="majorBidi" w:cstheme="majorBidi"/>
          <w:sz w:val="24"/>
          <w:szCs w:val="24"/>
        </w:rPr>
        <w:t>Midander, K., Cronholm, P., Karlsson, H. L., Elihn, K., Möller, L., Leygraf, C. and Wallinder, I. O. (2009). Surface characteristics, copper release, and toxicity of nano- and micrometer-sized copper and copper (II) oxide particles: A cross-disciplinary study. Small. 5: 389–399.</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Mitra, S., Keswani, T., Dey, M., Bhattacharya, S., Sarkar, S., Go</w:t>
      </w:r>
      <w:r w:rsidR="0014480B" w:rsidRPr="00854E65">
        <w:rPr>
          <w:rFonts w:asciiTheme="majorBidi" w:hAnsiTheme="majorBidi" w:cstheme="majorBidi"/>
          <w:sz w:val="24"/>
          <w:szCs w:val="24"/>
        </w:rPr>
        <w:t>swami, S., Ghosh, N., Dutta, A.and</w:t>
      </w:r>
      <w:r w:rsidRPr="00854E65">
        <w:rPr>
          <w:rFonts w:asciiTheme="majorBidi" w:hAnsiTheme="majorBidi" w:cstheme="majorBidi"/>
          <w:sz w:val="24"/>
          <w:szCs w:val="24"/>
        </w:rPr>
        <w:t xml:space="preserve"> Bhattacharyya, A., </w:t>
      </w:r>
      <w:r w:rsidR="0014480B" w:rsidRPr="00854E65">
        <w:rPr>
          <w:rFonts w:asciiTheme="majorBidi" w:hAnsiTheme="majorBidi" w:cstheme="majorBidi"/>
          <w:sz w:val="24"/>
          <w:szCs w:val="24"/>
        </w:rPr>
        <w:t>(</w:t>
      </w:r>
      <w:r w:rsidRPr="00854E65">
        <w:rPr>
          <w:rFonts w:asciiTheme="majorBidi" w:hAnsiTheme="majorBidi" w:cstheme="majorBidi"/>
          <w:sz w:val="24"/>
          <w:szCs w:val="24"/>
        </w:rPr>
        <w:t>2012</w:t>
      </w:r>
      <w:r w:rsidR="0014480B" w:rsidRPr="00854E65">
        <w:rPr>
          <w:rFonts w:asciiTheme="majorBidi" w:hAnsiTheme="majorBidi" w:cstheme="majorBidi"/>
          <w:sz w:val="24"/>
          <w:szCs w:val="24"/>
        </w:rPr>
        <w:t>)</w:t>
      </w:r>
      <w:r w:rsidRPr="00854E65">
        <w:rPr>
          <w:rFonts w:asciiTheme="majorBidi" w:hAnsiTheme="majorBidi" w:cstheme="majorBidi"/>
          <w:sz w:val="24"/>
          <w:szCs w:val="24"/>
        </w:rPr>
        <w:t>. Copper-induced immunotoxicity involves cell cycle arrest and cell death in the spleen and thymus. Toxicology 293, 78–88.</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Oberdörster, E., Zhu, S., Blickley, T. M., McClellan-Green, P., </w:t>
      </w:r>
      <w:r w:rsidR="004F68A4" w:rsidRPr="00854E65">
        <w:rPr>
          <w:rFonts w:asciiTheme="majorBidi" w:hAnsiTheme="majorBidi" w:cstheme="majorBidi"/>
          <w:color w:val="222222"/>
          <w:sz w:val="24"/>
          <w:szCs w:val="24"/>
          <w:shd w:val="clear" w:color="auto" w:fill="FFFFFF"/>
        </w:rPr>
        <w:t xml:space="preserve">and </w:t>
      </w:r>
      <w:r w:rsidRPr="00854E65">
        <w:rPr>
          <w:rFonts w:asciiTheme="majorBidi" w:hAnsiTheme="majorBidi" w:cstheme="majorBidi"/>
          <w:color w:val="222222"/>
          <w:sz w:val="24"/>
          <w:szCs w:val="24"/>
          <w:shd w:val="clear" w:color="auto" w:fill="FFFFFF"/>
        </w:rPr>
        <w:t xml:space="preserve"> Haasch, M. L. (2006). Ecotoxicology of carbon-based engineered nanoparticles: effects of fullerene (C 60) on aquatic organisms.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Carbon</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44</w:t>
      </w:r>
      <w:r w:rsidRPr="00854E65">
        <w:rPr>
          <w:rFonts w:asciiTheme="majorBidi" w:hAnsiTheme="majorBidi" w:cstheme="majorBidi"/>
          <w:color w:val="222222"/>
          <w:sz w:val="24"/>
          <w:szCs w:val="24"/>
          <w:shd w:val="clear" w:color="auto" w:fill="FFFFFF"/>
        </w:rPr>
        <w:t>(6), 1112-1120.</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Özel, R. E., Wallace, K. N.,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Andreescu, S. (2014). Alterations of intestinal serotonin following nanoparticle exposure in embryonic zebrafish.</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Environmental Science: Nano</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w:t>
      </w:r>
      <w:r w:rsidRPr="00854E65">
        <w:rPr>
          <w:rFonts w:asciiTheme="majorBidi" w:hAnsiTheme="majorBidi" w:cstheme="majorBidi"/>
          <w:color w:val="222222"/>
          <w:sz w:val="24"/>
          <w:szCs w:val="24"/>
          <w:shd w:val="clear" w:color="auto" w:fill="FFFFFF"/>
        </w:rPr>
        <w:t>(1), 27-36.</w:t>
      </w:r>
    </w:p>
    <w:p w:rsidR="001E1128" w:rsidRPr="00854E65" w:rsidRDefault="009F37B6"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Pawar, K.,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Kaul, G. (2012). Toxicity of titanium oxide nanoparticles causes functionality and DNA damage in buffalo (</w:t>
      </w:r>
      <w:r w:rsidRPr="00854E65">
        <w:rPr>
          <w:rFonts w:asciiTheme="majorBidi" w:hAnsiTheme="majorBidi" w:cstheme="majorBidi"/>
          <w:i/>
          <w:iCs/>
          <w:color w:val="222222"/>
          <w:sz w:val="24"/>
          <w:szCs w:val="24"/>
          <w:shd w:val="clear" w:color="auto" w:fill="FFFFFF"/>
        </w:rPr>
        <w:t>Bubalus bubalis</w:t>
      </w:r>
      <w:r w:rsidRPr="00854E65">
        <w:rPr>
          <w:rFonts w:asciiTheme="majorBidi" w:hAnsiTheme="majorBidi" w:cstheme="majorBidi"/>
          <w:color w:val="222222"/>
          <w:sz w:val="24"/>
          <w:szCs w:val="24"/>
          <w:shd w:val="clear" w:color="auto" w:fill="FFFFFF"/>
        </w:rPr>
        <w:t>) sperm in vitro.</w:t>
      </w:r>
      <w:r w:rsidRPr="00854E65">
        <w:rPr>
          <w:rFonts w:asciiTheme="majorBidi" w:hAnsiTheme="majorBidi" w:cstheme="majorBidi"/>
          <w:i/>
          <w:iCs/>
          <w:color w:val="222222"/>
          <w:sz w:val="24"/>
          <w:szCs w:val="24"/>
          <w:shd w:val="clear" w:color="auto" w:fill="FFFFFF"/>
        </w:rPr>
        <w:t>Toxicology and industrial health</w:t>
      </w:r>
      <w:r w:rsidRPr="00854E65">
        <w:rPr>
          <w:rFonts w:asciiTheme="majorBidi" w:hAnsiTheme="majorBidi" w:cstheme="majorBidi"/>
          <w:color w:val="222222"/>
          <w:sz w:val="24"/>
          <w:szCs w:val="24"/>
          <w:shd w:val="clear" w:color="auto" w:fill="FFFFFF"/>
        </w:rPr>
        <w:t>, 0748233712462475.</w:t>
      </w:r>
    </w:p>
    <w:p w:rsidR="001E1128" w:rsidRPr="00854E65" w:rsidRDefault="001E1128" w:rsidP="007824D5">
      <w:pPr>
        <w:spacing w:before="60" w:after="60" w:line="240" w:lineRule="auto"/>
        <w:ind w:left="284" w:hanging="284"/>
        <w:jc w:val="both"/>
        <w:rPr>
          <w:rFonts w:asciiTheme="majorBidi" w:hAnsiTheme="majorBidi" w:cstheme="majorBidi"/>
          <w:color w:val="000000"/>
          <w:sz w:val="24"/>
          <w:szCs w:val="24"/>
        </w:rPr>
      </w:pPr>
      <w:r w:rsidRPr="00854E65">
        <w:rPr>
          <w:rFonts w:asciiTheme="majorBidi" w:hAnsiTheme="majorBidi" w:cstheme="majorBidi"/>
          <w:color w:val="222222"/>
          <w:sz w:val="24"/>
          <w:szCs w:val="24"/>
          <w:shd w:val="clear" w:color="auto" w:fill="FFFFFF"/>
        </w:rPr>
        <w:t>Ramesh, R., Kavitha, P., Kanipandian, N., Arun, S., Thirumurugan, R.,</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Subramanian, P. (2013). Alteration of antioxidant enzymes and impairment of DNA in the SiO2 nanoparticles exposed zebra fish (</w:t>
      </w:r>
      <w:r w:rsidRPr="00854E65">
        <w:rPr>
          <w:rFonts w:asciiTheme="majorBidi" w:hAnsiTheme="majorBidi" w:cstheme="majorBidi"/>
          <w:i/>
          <w:iCs/>
          <w:color w:val="222222"/>
          <w:sz w:val="24"/>
          <w:szCs w:val="24"/>
          <w:shd w:val="clear" w:color="auto" w:fill="FFFFFF"/>
        </w:rPr>
        <w:t>Danio rerio</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Environmental monitoring and assessment</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185</w:t>
      </w:r>
      <w:r w:rsidRPr="00854E65">
        <w:rPr>
          <w:rFonts w:asciiTheme="majorBidi" w:hAnsiTheme="majorBidi" w:cstheme="majorBidi"/>
          <w:color w:val="222222"/>
          <w:sz w:val="24"/>
          <w:szCs w:val="24"/>
          <w:shd w:val="clear" w:color="auto" w:fill="FFFFFF"/>
        </w:rPr>
        <w:t>(7), 5873-5881.</w:t>
      </w:r>
      <w:r w:rsidRPr="00854E65">
        <w:rPr>
          <w:rFonts w:asciiTheme="majorBidi" w:hAnsiTheme="majorBidi" w:cstheme="majorBidi"/>
          <w:color w:val="222222"/>
          <w:sz w:val="24"/>
          <w:szCs w:val="24"/>
          <w:shd w:val="clear" w:color="auto" w:fill="FFFFFF"/>
          <w:rtl/>
        </w:rPr>
        <w:t>‏</w:t>
      </w:r>
    </w:p>
    <w:p w:rsidR="001E1128" w:rsidRPr="00854E65" w:rsidRDefault="001E1128" w:rsidP="007824D5">
      <w:pPr>
        <w:spacing w:before="60" w:after="60" w:line="240" w:lineRule="auto"/>
        <w:ind w:left="284" w:hanging="284"/>
        <w:jc w:val="both"/>
        <w:rPr>
          <w:rFonts w:asciiTheme="majorBidi" w:eastAsia="Times New Roman" w:hAnsiTheme="majorBidi" w:cstheme="majorBidi"/>
          <w:color w:val="222222"/>
          <w:sz w:val="24"/>
          <w:szCs w:val="24"/>
        </w:rPr>
      </w:pPr>
      <w:r w:rsidRPr="00854E65">
        <w:rPr>
          <w:rFonts w:asciiTheme="majorBidi" w:eastAsia="Times New Roman" w:hAnsiTheme="majorBidi" w:cstheme="majorBidi"/>
          <w:color w:val="222222"/>
          <w:sz w:val="24"/>
          <w:szCs w:val="24"/>
        </w:rPr>
        <w:lastRenderedPageBreak/>
        <w:t xml:space="preserve">Ramsden, C. S., Henry, T. B., </w:t>
      </w:r>
      <w:r w:rsidR="004F68A4" w:rsidRPr="00854E65">
        <w:rPr>
          <w:rFonts w:asciiTheme="majorBidi" w:eastAsia="Times New Roman" w:hAnsiTheme="majorBidi" w:cstheme="majorBidi"/>
          <w:color w:val="222222"/>
          <w:sz w:val="24"/>
          <w:szCs w:val="24"/>
        </w:rPr>
        <w:t>and</w:t>
      </w:r>
      <w:r w:rsidRPr="00854E65">
        <w:rPr>
          <w:rFonts w:asciiTheme="majorBidi" w:eastAsia="Times New Roman" w:hAnsiTheme="majorBidi" w:cstheme="majorBidi"/>
          <w:color w:val="222222"/>
          <w:sz w:val="24"/>
          <w:szCs w:val="24"/>
        </w:rPr>
        <w:t xml:space="preserve"> Handy, R. D. (2013). Sub-lethal effects of titanium dioxide nanoparticles on the physiology and reproduction of zebrafish. </w:t>
      </w:r>
      <w:r w:rsidRPr="00854E65">
        <w:rPr>
          <w:rFonts w:asciiTheme="majorBidi" w:eastAsia="Times New Roman" w:hAnsiTheme="majorBidi" w:cstheme="majorBidi"/>
          <w:i/>
          <w:iCs/>
          <w:color w:val="222222"/>
          <w:sz w:val="24"/>
          <w:szCs w:val="24"/>
        </w:rPr>
        <w:t>Aquatic Toxicology</w:t>
      </w:r>
      <w:r w:rsidRPr="00854E65">
        <w:rPr>
          <w:rFonts w:asciiTheme="majorBidi" w:eastAsia="Times New Roman" w:hAnsiTheme="majorBidi" w:cstheme="majorBidi"/>
          <w:color w:val="222222"/>
          <w:sz w:val="24"/>
          <w:szCs w:val="24"/>
        </w:rPr>
        <w:t xml:space="preserve">, </w:t>
      </w:r>
      <w:r w:rsidRPr="00854E65">
        <w:rPr>
          <w:rFonts w:asciiTheme="majorBidi" w:eastAsia="Times New Roman" w:hAnsiTheme="majorBidi" w:cstheme="majorBidi"/>
          <w:i/>
          <w:iCs/>
          <w:color w:val="222222"/>
          <w:sz w:val="24"/>
          <w:szCs w:val="24"/>
        </w:rPr>
        <w:t>126</w:t>
      </w:r>
      <w:r w:rsidRPr="00854E65">
        <w:rPr>
          <w:rFonts w:asciiTheme="majorBidi" w:eastAsia="Times New Roman" w:hAnsiTheme="majorBidi" w:cstheme="majorBidi"/>
          <w:color w:val="222222"/>
          <w:sz w:val="24"/>
          <w:szCs w:val="24"/>
        </w:rPr>
        <w:t>, 404-413.</w:t>
      </w:r>
      <w:r w:rsidRPr="00854E65">
        <w:rPr>
          <w:rFonts w:asciiTheme="majorBidi" w:eastAsia="Times New Roman" w:hAnsiTheme="majorBidi" w:cstheme="majorBidi"/>
          <w:color w:val="222222"/>
          <w:sz w:val="24"/>
          <w:szCs w:val="24"/>
          <w:rtl/>
        </w:rPr>
        <w:t>‏</w:t>
      </w:r>
    </w:p>
    <w:p w:rsidR="001E1128"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Shvendova, A.A., </w:t>
      </w:r>
      <w:r w:rsidR="004F68A4" w:rsidRPr="00854E65">
        <w:rPr>
          <w:rFonts w:asciiTheme="majorBidi" w:hAnsiTheme="majorBidi" w:cstheme="majorBidi"/>
          <w:sz w:val="24"/>
          <w:szCs w:val="24"/>
        </w:rPr>
        <w:t xml:space="preserve">and </w:t>
      </w:r>
      <w:r w:rsidRPr="00854E65">
        <w:rPr>
          <w:rFonts w:asciiTheme="majorBidi" w:hAnsiTheme="majorBidi" w:cstheme="majorBidi"/>
          <w:sz w:val="24"/>
          <w:szCs w:val="24"/>
        </w:rPr>
        <w:t xml:space="preserve">Castranova, V., </w:t>
      </w:r>
      <w:r w:rsidR="0014480B" w:rsidRPr="00854E65">
        <w:rPr>
          <w:rFonts w:asciiTheme="majorBidi" w:hAnsiTheme="majorBidi" w:cstheme="majorBidi"/>
          <w:sz w:val="24"/>
          <w:szCs w:val="24"/>
        </w:rPr>
        <w:t>(</w:t>
      </w:r>
      <w:r w:rsidRPr="00854E65">
        <w:rPr>
          <w:rFonts w:asciiTheme="majorBidi" w:hAnsiTheme="majorBidi" w:cstheme="majorBidi"/>
          <w:sz w:val="24"/>
          <w:szCs w:val="24"/>
        </w:rPr>
        <w:t>2003</w:t>
      </w:r>
      <w:r w:rsidR="0014480B" w:rsidRPr="00854E65">
        <w:rPr>
          <w:rFonts w:asciiTheme="majorBidi" w:hAnsiTheme="majorBidi" w:cstheme="majorBidi"/>
          <w:sz w:val="24"/>
          <w:szCs w:val="24"/>
        </w:rPr>
        <w:t>)</w:t>
      </w:r>
      <w:r w:rsidRPr="00854E65">
        <w:rPr>
          <w:rFonts w:asciiTheme="majorBidi" w:hAnsiTheme="majorBidi" w:cstheme="majorBidi"/>
          <w:sz w:val="24"/>
          <w:szCs w:val="24"/>
        </w:rPr>
        <w:t>. Exposure to carbon nanotube material: assesment of nanotube cytotoxicity using human keratinocyte cells. J. Toxicol. Environ. Health Part A. 66, 1909–1926.</w:t>
      </w:r>
    </w:p>
    <w:p w:rsidR="001E1128" w:rsidRPr="00854E65" w:rsidRDefault="009F37B6"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Siddiqui, M. A., Ahamed, M., Ahmad, J., Khan, M. M., Musa</w:t>
      </w:r>
      <w:r w:rsidR="00244A87" w:rsidRPr="00854E65">
        <w:rPr>
          <w:rFonts w:asciiTheme="majorBidi" w:hAnsiTheme="majorBidi" w:cstheme="majorBidi"/>
          <w:color w:val="222222"/>
          <w:sz w:val="24"/>
          <w:szCs w:val="24"/>
          <w:shd w:val="clear" w:color="auto" w:fill="FFFFFF"/>
        </w:rPr>
        <w:t xml:space="preserve">rrat, J., Al-Khedhairy, A. </w:t>
      </w:r>
      <w:r w:rsidRPr="00854E65">
        <w:rPr>
          <w:rFonts w:asciiTheme="majorBidi" w:hAnsiTheme="majorBidi" w:cstheme="majorBidi"/>
          <w:color w:val="222222"/>
          <w:sz w:val="24"/>
          <w:szCs w:val="24"/>
          <w:shd w:val="clear" w:color="auto" w:fill="FFFFFF"/>
        </w:rPr>
        <w:t xml:space="preserve">A.,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Alrokayan, S. A. (2012). Nickel oxide nanop</w:t>
      </w:r>
      <w:r w:rsidR="00244A87" w:rsidRPr="00854E65">
        <w:rPr>
          <w:rFonts w:asciiTheme="majorBidi" w:hAnsiTheme="majorBidi" w:cstheme="majorBidi"/>
          <w:color w:val="222222"/>
          <w:sz w:val="24"/>
          <w:szCs w:val="24"/>
          <w:shd w:val="clear" w:color="auto" w:fill="FFFFFF"/>
        </w:rPr>
        <w:t xml:space="preserve">articles induce cytotoxicity, </w:t>
      </w:r>
      <w:r w:rsidRPr="00854E65">
        <w:rPr>
          <w:rFonts w:asciiTheme="majorBidi" w:hAnsiTheme="majorBidi" w:cstheme="majorBidi"/>
          <w:color w:val="222222"/>
          <w:sz w:val="24"/>
          <w:szCs w:val="24"/>
          <w:shd w:val="clear" w:color="auto" w:fill="FFFFFF"/>
        </w:rPr>
        <w:t>oxidative stress and apoptosis in cultured human cells that is a</w:t>
      </w:r>
      <w:r w:rsidR="00244A87" w:rsidRPr="00854E65">
        <w:rPr>
          <w:rFonts w:asciiTheme="majorBidi" w:hAnsiTheme="majorBidi" w:cstheme="majorBidi"/>
          <w:color w:val="222222"/>
          <w:sz w:val="24"/>
          <w:szCs w:val="24"/>
          <w:shd w:val="clear" w:color="auto" w:fill="FFFFFF"/>
        </w:rPr>
        <w:t>brogated by the</w:t>
      </w:r>
      <w:r w:rsidRPr="00854E65">
        <w:rPr>
          <w:rFonts w:asciiTheme="majorBidi" w:hAnsiTheme="majorBidi" w:cstheme="majorBidi"/>
          <w:color w:val="222222"/>
          <w:sz w:val="24"/>
          <w:szCs w:val="24"/>
          <w:shd w:val="clear" w:color="auto" w:fill="FFFFFF"/>
        </w:rPr>
        <w:t xml:space="preserve"> dietary antioxidant curcumin.</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Food and Chemical Toxicology</w:t>
      </w:r>
      <w:r w:rsidRPr="00854E65">
        <w:rPr>
          <w:rFonts w:asciiTheme="majorBidi" w:hAnsiTheme="majorBidi" w:cstheme="majorBidi"/>
          <w:color w:val="222222"/>
          <w:sz w:val="24"/>
          <w:szCs w:val="24"/>
          <w:shd w:val="clear" w:color="auto" w:fill="FFFFFF"/>
        </w:rPr>
        <w:t>,</w:t>
      </w:r>
      <w:r w:rsidRPr="00854E65">
        <w:rPr>
          <w:rFonts w:asciiTheme="majorBidi" w:hAnsiTheme="majorBidi" w:cstheme="majorBidi"/>
          <w:i/>
          <w:iCs/>
          <w:color w:val="222222"/>
          <w:sz w:val="24"/>
          <w:szCs w:val="24"/>
          <w:shd w:val="clear" w:color="auto" w:fill="FFFFFF"/>
        </w:rPr>
        <w:t>50</w:t>
      </w:r>
      <w:r w:rsidRPr="00854E65">
        <w:rPr>
          <w:rFonts w:asciiTheme="majorBidi" w:hAnsiTheme="majorBidi" w:cstheme="majorBidi"/>
          <w:color w:val="222222"/>
          <w:sz w:val="24"/>
          <w:szCs w:val="24"/>
          <w:shd w:val="clear" w:color="auto" w:fill="FFFFFF"/>
        </w:rPr>
        <w:t>(3), 641-647.</w:t>
      </w:r>
      <w:r w:rsidRPr="00854E65">
        <w:rPr>
          <w:rFonts w:asciiTheme="majorBidi" w:hAnsiTheme="majorBidi" w:cstheme="majorBidi"/>
          <w:color w:val="222222"/>
          <w:sz w:val="24"/>
          <w:szCs w:val="24"/>
          <w:shd w:val="clear" w:color="auto" w:fill="FFFFFF"/>
          <w:rtl/>
        </w:rPr>
        <w:t>‏</w:t>
      </w:r>
    </w:p>
    <w:p w:rsidR="009F37B6" w:rsidRPr="00854E65" w:rsidRDefault="001E1128"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 xml:space="preserve">Stegeman, J., Brouwer, M.R., DiGuilio, R., Forlin, L., Fowler, B., Sanders, B., </w:t>
      </w:r>
      <w:r w:rsidR="004F68A4" w:rsidRPr="00854E65">
        <w:rPr>
          <w:rFonts w:asciiTheme="majorBidi" w:hAnsiTheme="majorBidi" w:cstheme="majorBidi"/>
          <w:sz w:val="24"/>
          <w:szCs w:val="24"/>
        </w:rPr>
        <w:t xml:space="preserve">and </w:t>
      </w:r>
      <w:r w:rsidRPr="00854E65">
        <w:rPr>
          <w:rFonts w:asciiTheme="majorBidi" w:hAnsiTheme="majorBidi" w:cstheme="majorBidi"/>
          <w:sz w:val="24"/>
          <w:szCs w:val="24"/>
        </w:rPr>
        <w:t xml:space="preserve">VanHeld, P., </w:t>
      </w:r>
      <w:r w:rsidR="0014480B" w:rsidRPr="00854E65">
        <w:rPr>
          <w:rFonts w:asciiTheme="majorBidi" w:hAnsiTheme="majorBidi" w:cstheme="majorBidi"/>
          <w:sz w:val="24"/>
          <w:szCs w:val="24"/>
        </w:rPr>
        <w:t>(</w:t>
      </w:r>
      <w:r w:rsidRPr="00854E65">
        <w:rPr>
          <w:rFonts w:asciiTheme="majorBidi" w:hAnsiTheme="majorBidi" w:cstheme="majorBidi"/>
          <w:sz w:val="24"/>
          <w:szCs w:val="24"/>
        </w:rPr>
        <w:t>2001</w:t>
      </w:r>
      <w:r w:rsidR="0014480B" w:rsidRPr="00854E65">
        <w:rPr>
          <w:rFonts w:asciiTheme="majorBidi" w:hAnsiTheme="majorBidi" w:cstheme="majorBidi"/>
          <w:sz w:val="24"/>
          <w:szCs w:val="24"/>
        </w:rPr>
        <w:t>)</w:t>
      </w:r>
      <w:r w:rsidRPr="00854E65">
        <w:rPr>
          <w:rFonts w:asciiTheme="majorBidi" w:hAnsiTheme="majorBidi" w:cstheme="majorBidi"/>
          <w:sz w:val="24"/>
          <w:szCs w:val="24"/>
        </w:rPr>
        <w:t>. Molecular response to environmental contamination: enzymes and protein system as indicators of chemical exposure and effect. In: Huggett, R., Kimerele, R., Mehrle, P.J., Bergman, H. (Eds.), Biomarkers: Biological, Physiological and Histological Markers of Anthropogenic Stress. Lewis, Boca Raton, FL, pp. 273–275.</w:t>
      </w:r>
    </w:p>
    <w:p w:rsidR="009F37B6" w:rsidRPr="00854E65" w:rsidRDefault="009F37B6"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Venkatasubbu, G. D., Ramasamy, S., Avadhani, G. S., Pal</w:t>
      </w:r>
      <w:r w:rsidR="00244A87" w:rsidRPr="00854E65">
        <w:rPr>
          <w:rFonts w:asciiTheme="majorBidi" w:hAnsiTheme="majorBidi" w:cstheme="majorBidi"/>
          <w:color w:val="222222"/>
          <w:sz w:val="24"/>
          <w:szCs w:val="24"/>
          <w:shd w:val="clear" w:color="auto" w:fill="FFFFFF"/>
        </w:rPr>
        <w:t xml:space="preserve">anikumar, L., </w:t>
      </w:r>
      <w:r w:rsidR="004F68A4" w:rsidRPr="00854E65">
        <w:rPr>
          <w:rFonts w:asciiTheme="majorBidi" w:hAnsiTheme="majorBidi" w:cstheme="majorBidi"/>
          <w:color w:val="222222"/>
          <w:sz w:val="24"/>
          <w:szCs w:val="24"/>
          <w:shd w:val="clear" w:color="auto" w:fill="FFFFFF"/>
        </w:rPr>
        <w:t>and</w:t>
      </w:r>
      <w:r w:rsidR="00244A87" w:rsidRPr="00854E65">
        <w:rPr>
          <w:rFonts w:asciiTheme="majorBidi" w:hAnsiTheme="majorBidi" w:cstheme="majorBidi"/>
          <w:color w:val="222222"/>
          <w:sz w:val="24"/>
          <w:szCs w:val="24"/>
          <w:shd w:val="clear" w:color="auto" w:fill="FFFFFF"/>
        </w:rPr>
        <w:t xml:space="preserve"> Kumar, J. </w:t>
      </w:r>
      <w:r w:rsidRPr="00854E65">
        <w:rPr>
          <w:rFonts w:asciiTheme="majorBidi" w:hAnsiTheme="majorBidi" w:cstheme="majorBidi"/>
          <w:color w:val="222222"/>
          <w:sz w:val="24"/>
          <w:szCs w:val="24"/>
          <w:shd w:val="clear" w:color="auto" w:fill="FFFFFF"/>
        </w:rPr>
        <w:t>(2012). Size-mediated cytotoxicity of nanocrystalline</w:t>
      </w:r>
      <w:r w:rsidR="00244A87" w:rsidRPr="00854E65">
        <w:rPr>
          <w:rFonts w:asciiTheme="majorBidi" w:hAnsiTheme="majorBidi" w:cstheme="majorBidi"/>
          <w:color w:val="222222"/>
          <w:sz w:val="24"/>
          <w:szCs w:val="24"/>
          <w:shd w:val="clear" w:color="auto" w:fill="FFFFFF"/>
        </w:rPr>
        <w:t xml:space="preserve"> titanium dioxide, pure and </w:t>
      </w:r>
      <w:r w:rsidRPr="00854E65">
        <w:rPr>
          <w:rFonts w:asciiTheme="majorBidi" w:hAnsiTheme="majorBidi" w:cstheme="majorBidi"/>
          <w:color w:val="222222"/>
          <w:sz w:val="24"/>
          <w:szCs w:val="24"/>
          <w:shd w:val="clear" w:color="auto" w:fill="FFFFFF"/>
        </w:rPr>
        <w:t>zinc-doped hydroxyapatite nanoparticles in human hepatoma cells.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Journal of  Nanoparticle Research</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14</w:t>
      </w:r>
      <w:r w:rsidRPr="00854E65">
        <w:rPr>
          <w:rFonts w:asciiTheme="majorBidi" w:hAnsiTheme="majorBidi" w:cstheme="majorBidi"/>
          <w:color w:val="222222"/>
          <w:sz w:val="24"/>
          <w:szCs w:val="24"/>
          <w:shd w:val="clear" w:color="auto" w:fill="FFFFFF"/>
        </w:rPr>
        <w:t>(4), 1-18.</w:t>
      </w:r>
    </w:p>
    <w:p w:rsidR="001E1128" w:rsidRPr="00854E65" w:rsidRDefault="009F37B6" w:rsidP="007824D5">
      <w:pPr>
        <w:spacing w:before="60" w:after="60" w:line="240" w:lineRule="auto"/>
        <w:ind w:left="284" w:hanging="284"/>
        <w:jc w:val="both"/>
        <w:rPr>
          <w:rFonts w:asciiTheme="majorBidi" w:hAnsiTheme="majorBidi" w:cstheme="majorBidi"/>
          <w:sz w:val="24"/>
          <w:szCs w:val="24"/>
        </w:rPr>
      </w:pPr>
      <w:r w:rsidRPr="00854E65">
        <w:rPr>
          <w:rFonts w:asciiTheme="majorBidi" w:hAnsiTheme="majorBidi" w:cstheme="majorBidi"/>
          <w:sz w:val="24"/>
          <w:szCs w:val="24"/>
        </w:rPr>
        <w:t>Wang</w:t>
      </w:r>
      <w:r w:rsidR="004F68A4" w:rsidRPr="00854E65">
        <w:rPr>
          <w:rFonts w:asciiTheme="majorBidi" w:hAnsiTheme="majorBidi" w:cstheme="majorBidi"/>
          <w:sz w:val="24"/>
          <w:szCs w:val="24"/>
        </w:rPr>
        <w:t>,</w:t>
      </w:r>
      <w:r w:rsidRPr="00854E65">
        <w:rPr>
          <w:rFonts w:asciiTheme="majorBidi" w:hAnsiTheme="majorBidi" w:cstheme="majorBidi"/>
          <w:sz w:val="24"/>
          <w:szCs w:val="24"/>
        </w:rPr>
        <w:t xml:space="preserve"> J</w:t>
      </w:r>
      <w:r w:rsidR="004F68A4" w:rsidRPr="00854E65">
        <w:rPr>
          <w:rFonts w:asciiTheme="majorBidi" w:hAnsiTheme="majorBidi" w:cstheme="majorBidi"/>
          <w:sz w:val="24"/>
          <w:szCs w:val="24"/>
        </w:rPr>
        <w:t>.</w:t>
      </w:r>
      <w:r w:rsidRPr="00854E65">
        <w:rPr>
          <w:rFonts w:asciiTheme="majorBidi" w:hAnsiTheme="majorBidi" w:cstheme="majorBidi"/>
          <w:sz w:val="24"/>
          <w:szCs w:val="24"/>
        </w:rPr>
        <w:t>, Gerlach</w:t>
      </w:r>
      <w:r w:rsidR="004F68A4" w:rsidRPr="00854E65">
        <w:rPr>
          <w:rFonts w:asciiTheme="majorBidi" w:hAnsiTheme="majorBidi" w:cstheme="majorBidi"/>
          <w:sz w:val="24"/>
          <w:szCs w:val="24"/>
        </w:rPr>
        <w:t>,</w:t>
      </w:r>
      <w:r w:rsidRPr="00854E65">
        <w:rPr>
          <w:rFonts w:asciiTheme="majorBidi" w:hAnsiTheme="majorBidi" w:cstheme="majorBidi"/>
          <w:sz w:val="24"/>
          <w:szCs w:val="24"/>
        </w:rPr>
        <w:t xml:space="preserve"> J.D</w:t>
      </w:r>
      <w:r w:rsidR="004F68A4" w:rsidRPr="00854E65">
        <w:rPr>
          <w:rFonts w:asciiTheme="majorBidi" w:hAnsiTheme="majorBidi" w:cstheme="majorBidi"/>
          <w:sz w:val="24"/>
          <w:szCs w:val="24"/>
        </w:rPr>
        <w:t>.</w:t>
      </w:r>
      <w:r w:rsidRPr="00854E65">
        <w:rPr>
          <w:rFonts w:asciiTheme="majorBidi" w:hAnsiTheme="majorBidi" w:cstheme="majorBidi"/>
          <w:sz w:val="24"/>
          <w:szCs w:val="24"/>
        </w:rPr>
        <w:t>, Savage</w:t>
      </w:r>
      <w:r w:rsidR="004F68A4" w:rsidRPr="00854E65">
        <w:rPr>
          <w:rFonts w:asciiTheme="majorBidi" w:hAnsiTheme="majorBidi" w:cstheme="majorBidi"/>
          <w:sz w:val="24"/>
          <w:szCs w:val="24"/>
        </w:rPr>
        <w:t>,</w:t>
      </w:r>
      <w:r w:rsidRPr="00854E65">
        <w:rPr>
          <w:rFonts w:asciiTheme="majorBidi" w:hAnsiTheme="majorBidi" w:cstheme="majorBidi"/>
          <w:sz w:val="24"/>
          <w:szCs w:val="24"/>
        </w:rPr>
        <w:t xml:space="preserve"> N</w:t>
      </w:r>
      <w:r w:rsidR="004F68A4" w:rsidRPr="00854E65">
        <w:rPr>
          <w:rFonts w:asciiTheme="majorBidi" w:hAnsiTheme="majorBidi" w:cstheme="majorBidi"/>
          <w:sz w:val="24"/>
          <w:szCs w:val="24"/>
        </w:rPr>
        <w:t>,</w:t>
      </w:r>
      <w:r w:rsidRPr="00854E65">
        <w:rPr>
          <w:rFonts w:asciiTheme="majorBidi" w:hAnsiTheme="majorBidi" w:cstheme="majorBidi"/>
          <w:sz w:val="24"/>
          <w:szCs w:val="24"/>
        </w:rPr>
        <w:t xml:space="preserve">, </w:t>
      </w:r>
      <w:r w:rsidR="004F68A4" w:rsidRPr="00854E65">
        <w:rPr>
          <w:rFonts w:asciiTheme="majorBidi" w:hAnsiTheme="majorBidi" w:cstheme="majorBidi"/>
          <w:sz w:val="24"/>
          <w:szCs w:val="24"/>
        </w:rPr>
        <w:t xml:space="preserve">and </w:t>
      </w:r>
      <w:r w:rsidRPr="00854E65">
        <w:rPr>
          <w:rFonts w:asciiTheme="majorBidi" w:hAnsiTheme="majorBidi" w:cstheme="majorBidi"/>
          <w:sz w:val="24"/>
          <w:szCs w:val="24"/>
        </w:rPr>
        <w:t>Cobb</w:t>
      </w:r>
      <w:r w:rsidR="004F68A4" w:rsidRPr="00854E65">
        <w:rPr>
          <w:rFonts w:asciiTheme="majorBidi" w:hAnsiTheme="majorBidi" w:cstheme="majorBidi"/>
          <w:sz w:val="24"/>
          <w:szCs w:val="24"/>
        </w:rPr>
        <w:t>,</w:t>
      </w:r>
      <w:r w:rsidRPr="00854E65">
        <w:rPr>
          <w:rFonts w:asciiTheme="majorBidi" w:hAnsiTheme="majorBidi" w:cstheme="majorBidi"/>
          <w:sz w:val="24"/>
          <w:szCs w:val="24"/>
        </w:rPr>
        <w:t xml:space="preserve"> G.P. </w:t>
      </w:r>
      <w:r w:rsidR="0014480B" w:rsidRPr="00854E65">
        <w:rPr>
          <w:rFonts w:asciiTheme="majorBidi" w:hAnsiTheme="majorBidi" w:cstheme="majorBidi"/>
          <w:sz w:val="24"/>
          <w:szCs w:val="24"/>
        </w:rPr>
        <w:t>(</w:t>
      </w:r>
      <w:r w:rsidRPr="00854E65">
        <w:rPr>
          <w:rFonts w:asciiTheme="majorBidi" w:hAnsiTheme="majorBidi" w:cstheme="majorBidi"/>
          <w:sz w:val="24"/>
          <w:szCs w:val="24"/>
        </w:rPr>
        <w:t>2013</w:t>
      </w:r>
      <w:r w:rsidR="0014480B" w:rsidRPr="00854E65">
        <w:rPr>
          <w:rFonts w:asciiTheme="majorBidi" w:hAnsiTheme="majorBidi" w:cstheme="majorBidi"/>
          <w:sz w:val="24"/>
          <w:szCs w:val="24"/>
        </w:rPr>
        <w:t>)</w:t>
      </w:r>
      <w:r w:rsidRPr="00854E65">
        <w:rPr>
          <w:rFonts w:asciiTheme="majorBidi" w:hAnsiTheme="majorBidi" w:cstheme="majorBidi"/>
          <w:sz w:val="24"/>
          <w:szCs w:val="24"/>
        </w:rPr>
        <w:t>. Necessity and approach to integrated nanomaterial legislation and governance. Sci Tot Environ.; 442: 56–62.</w:t>
      </w:r>
    </w:p>
    <w:p w:rsidR="009F37B6"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Wang, J., Zhu, X., Zhang, X., Zhao, Z., Liu, H., George, R.,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Chen, Y. (2011). Disruption of zebrafish (</w:t>
      </w:r>
      <w:r w:rsidRPr="00854E65">
        <w:rPr>
          <w:rFonts w:asciiTheme="majorBidi" w:hAnsiTheme="majorBidi" w:cstheme="majorBidi"/>
          <w:i/>
          <w:iCs/>
          <w:color w:val="222222"/>
          <w:sz w:val="24"/>
          <w:szCs w:val="24"/>
          <w:shd w:val="clear" w:color="auto" w:fill="FFFFFF"/>
        </w:rPr>
        <w:t>Danio rerio</w:t>
      </w:r>
      <w:r w:rsidRPr="00854E65">
        <w:rPr>
          <w:rFonts w:asciiTheme="majorBidi" w:hAnsiTheme="majorBidi" w:cstheme="majorBidi"/>
          <w:color w:val="222222"/>
          <w:sz w:val="24"/>
          <w:szCs w:val="24"/>
          <w:shd w:val="clear" w:color="auto" w:fill="FFFFFF"/>
        </w:rPr>
        <w:t>) reproduction upon chronic exposure to TiO 2 nanoparticles.</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Chemosphere</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83</w:t>
      </w:r>
      <w:r w:rsidRPr="00854E65">
        <w:rPr>
          <w:rFonts w:asciiTheme="majorBidi" w:hAnsiTheme="majorBidi" w:cstheme="majorBidi"/>
          <w:color w:val="222222"/>
          <w:sz w:val="24"/>
          <w:szCs w:val="24"/>
          <w:shd w:val="clear" w:color="auto" w:fill="FFFFFF"/>
        </w:rPr>
        <w:t>(4), 461-467.</w:t>
      </w:r>
    </w:p>
    <w:p w:rsidR="00703137" w:rsidRPr="00854E65" w:rsidRDefault="001E1128" w:rsidP="007824D5">
      <w:pPr>
        <w:spacing w:before="60" w:after="60" w:line="240" w:lineRule="auto"/>
        <w:ind w:left="284" w:hanging="284"/>
        <w:jc w:val="both"/>
        <w:rPr>
          <w:rFonts w:asciiTheme="majorBidi" w:hAnsiTheme="majorBidi" w:cstheme="majorBidi"/>
          <w:color w:val="222222"/>
          <w:sz w:val="24"/>
          <w:szCs w:val="24"/>
          <w:shd w:val="clear" w:color="auto" w:fill="FFFFFF"/>
        </w:rPr>
      </w:pPr>
      <w:r w:rsidRPr="00854E65">
        <w:rPr>
          <w:rFonts w:asciiTheme="majorBidi" w:hAnsiTheme="majorBidi" w:cstheme="majorBidi"/>
          <w:color w:val="222222"/>
          <w:sz w:val="24"/>
          <w:szCs w:val="24"/>
          <w:shd w:val="clear" w:color="auto" w:fill="FFFFFF"/>
        </w:rPr>
        <w:t xml:space="preserve">Yılmaz, M., Gül, A., </w:t>
      </w:r>
      <w:r w:rsidR="004F68A4" w:rsidRPr="00854E65">
        <w:rPr>
          <w:rFonts w:asciiTheme="majorBidi" w:hAnsiTheme="majorBidi" w:cstheme="majorBidi"/>
          <w:color w:val="222222"/>
          <w:sz w:val="24"/>
          <w:szCs w:val="24"/>
          <w:shd w:val="clear" w:color="auto" w:fill="FFFFFF"/>
        </w:rPr>
        <w:t>and</w:t>
      </w:r>
      <w:r w:rsidRPr="00854E65">
        <w:rPr>
          <w:rFonts w:asciiTheme="majorBidi" w:hAnsiTheme="majorBidi" w:cstheme="majorBidi"/>
          <w:color w:val="222222"/>
          <w:sz w:val="24"/>
          <w:szCs w:val="24"/>
          <w:shd w:val="clear" w:color="auto" w:fill="FFFFFF"/>
        </w:rPr>
        <w:t xml:space="preserve"> Karaköse, E. (2004). Investigation of acute toxicity and the effect of cadmium chloride (CdCl 2· H 2 O) metal salt on behavior of the guppy (</w:t>
      </w:r>
      <w:r w:rsidRPr="00854E65">
        <w:rPr>
          <w:rFonts w:asciiTheme="majorBidi" w:hAnsiTheme="majorBidi" w:cstheme="majorBidi"/>
          <w:i/>
          <w:iCs/>
          <w:color w:val="222222"/>
          <w:sz w:val="24"/>
          <w:szCs w:val="24"/>
          <w:shd w:val="clear" w:color="auto" w:fill="FFFFFF"/>
        </w:rPr>
        <w:t>Poecilia reticulata</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Chemosphere</w:t>
      </w:r>
      <w:r w:rsidRPr="00854E65">
        <w:rPr>
          <w:rFonts w:asciiTheme="majorBidi" w:hAnsiTheme="majorBidi" w:cstheme="majorBidi"/>
          <w:color w:val="222222"/>
          <w:sz w:val="24"/>
          <w:szCs w:val="24"/>
          <w:shd w:val="clear" w:color="auto" w:fill="FFFFFF"/>
        </w:rPr>
        <w:t>,</w:t>
      </w:r>
      <w:r w:rsidRPr="00854E65">
        <w:rPr>
          <w:rStyle w:val="apple-converted-space"/>
          <w:rFonts w:asciiTheme="majorBidi" w:hAnsiTheme="majorBidi" w:cstheme="majorBidi"/>
          <w:color w:val="222222"/>
          <w:sz w:val="24"/>
          <w:szCs w:val="24"/>
          <w:shd w:val="clear" w:color="auto" w:fill="FFFFFF"/>
        </w:rPr>
        <w:t> </w:t>
      </w:r>
      <w:r w:rsidRPr="00854E65">
        <w:rPr>
          <w:rFonts w:asciiTheme="majorBidi" w:hAnsiTheme="majorBidi" w:cstheme="majorBidi"/>
          <w:i/>
          <w:iCs/>
          <w:color w:val="222222"/>
          <w:sz w:val="24"/>
          <w:szCs w:val="24"/>
          <w:shd w:val="clear" w:color="auto" w:fill="FFFFFF"/>
        </w:rPr>
        <w:t>56</w:t>
      </w:r>
      <w:r w:rsidRPr="00854E65">
        <w:rPr>
          <w:rFonts w:asciiTheme="majorBidi" w:hAnsiTheme="majorBidi" w:cstheme="majorBidi"/>
          <w:color w:val="222222"/>
          <w:sz w:val="24"/>
          <w:szCs w:val="24"/>
          <w:shd w:val="clear" w:color="auto" w:fill="FFFFFF"/>
        </w:rPr>
        <w:t>(4), 375-380.</w:t>
      </w:r>
      <w:r w:rsidRPr="00854E65">
        <w:rPr>
          <w:rFonts w:asciiTheme="majorBidi" w:hAnsiTheme="majorBidi" w:cstheme="majorBidi"/>
          <w:color w:val="222222"/>
          <w:sz w:val="24"/>
          <w:szCs w:val="24"/>
          <w:shd w:val="clear" w:color="auto" w:fill="FFFFFF"/>
          <w:rtl/>
        </w:rPr>
        <w:t>‏</w:t>
      </w:r>
    </w:p>
    <w:p w:rsidR="000E4D76" w:rsidRPr="00854E65" w:rsidRDefault="000E4D76" w:rsidP="00854E65">
      <w:pPr>
        <w:spacing w:before="120" w:after="60" w:line="240" w:lineRule="auto"/>
        <w:rPr>
          <w:rFonts w:asciiTheme="majorBidi" w:hAnsiTheme="majorBidi" w:cstheme="majorBidi"/>
          <w:sz w:val="24"/>
          <w:szCs w:val="24"/>
        </w:rPr>
      </w:pPr>
    </w:p>
    <w:p w:rsidR="00703137" w:rsidRPr="00854E65" w:rsidRDefault="00703137" w:rsidP="00854E65">
      <w:pPr>
        <w:spacing w:before="120" w:after="60" w:line="240" w:lineRule="auto"/>
        <w:rPr>
          <w:rFonts w:asciiTheme="majorBidi" w:hAnsiTheme="majorBidi" w:cstheme="majorBidi"/>
          <w:b/>
          <w:bCs/>
          <w:sz w:val="24"/>
          <w:szCs w:val="24"/>
        </w:rPr>
      </w:pPr>
    </w:p>
    <w:p w:rsidR="00703137" w:rsidRPr="00854E65" w:rsidRDefault="00703137" w:rsidP="00854E65">
      <w:pPr>
        <w:spacing w:before="120" w:after="60" w:line="240" w:lineRule="auto"/>
        <w:rPr>
          <w:rFonts w:asciiTheme="majorBidi" w:hAnsiTheme="majorBidi" w:cstheme="majorBidi"/>
          <w:b/>
          <w:bCs/>
          <w:sz w:val="24"/>
          <w:szCs w:val="24"/>
        </w:rPr>
      </w:pPr>
    </w:p>
    <w:p w:rsidR="00703137" w:rsidRPr="00854E65" w:rsidRDefault="00703137" w:rsidP="00854E65">
      <w:pPr>
        <w:spacing w:before="120" w:after="60" w:line="240" w:lineRule="auto"/>
        <w:rPr>
          <w:rFonts w:asciiTheme="majorBidi" w:hAnsiTheme="majorBidi" w:cstheme="majorBidi"/>
          <w:b/>
          <w:bCs/>
          <w:sz w:val="24"/>
          <w:szCs w:val="24"/>
        </w:rPr>
      </w:pPr>
    </w:p>
    <w:p w:rsidR="008A163B" w:rsidRPr="00854E65" w:rsidRDefault="00854E65" w:rsidP="007824D5">
      <w:pPr>
        <w:bidi/>
        <w:spacing w:before="120" w:after="60" w:line="240" w:lineRule="auto"/>
        <w:jc w:val="center"/>
        <w:rPr>
          <w:rFonts w:asciiTheme="majorBidi" w:hAnsiTheme="majorBidi" w:cstheme="majorBidi"/>
          <w:b/>
          <w:bCs/>
          <w:sz w:val="24"/>
          <w:szCs w:val="24"/>
          <w:rtl/>
        </w:rPr>
      </w:pPr>
      <w:r>
        <w:rPr>
          <w:rFonts w:asciiTheme="majorBidi" w:hAnsiTheme="majorBidi" w:cstheme="majorBidi"/>
          <w:b/>
          <w:bCs/>
          <w:sz w:val="24"/>
          <w:szCs w:val="24"/>
          <w:rtl/>
          <w:lang w:bidi="ar-EG"/>
        </w:rPr>
        <w:br w:type="page"/>
      </w:r>
      <w:r w:rsidR="008A163B" w:rsidRPr="007824D5">
        <w:rPr>
          <w:rFonts w:asciiTheme="majorBidi" w:hAnsiTheme="majorBidi" w:cstheme="majorBidi"/>
          <w:b/>
          <w:bCs/>
          <w:sz w:val="28"/>
          <w:szCs w:val="28"/>
          <w:rtl/>
        </w:rPr>
        <w:lastRenderedPageBreak/>
        <w:t>تراكم</w:t>
      </w:r>
      <w:r w:rsidR="003663C7">
        <w:rPr>
          <w:rFonts w:asciiTheme="majorBidi" w:hAnsiTheme="majorBidi" w:cstheme="majorBidi"/>
          <w:b/>
          <w:bCs/>
          <w:sz w:val="28"/>
          <w:szCs w:val="28"/>
        </w:rPr>
        <w:t xml:space="preserve"> </w:t>
      </w:r>
      <w:r w:rsidR="003663C7" w:rsidRPr="003663C7">
        <w:rPr>
          <w:rFonts w:asciiTheme="majorBidi" w:hAnsiTheme="majorBidi" w:cstheme="majorBidi" w:hint="cs"/>
          <w:b/>
          <w:bCs/>
          <w:color w:val="FF0000"/>
          <w:sz w:val="28"/>
          <w:szCs w:val="28"/>
          <w:rtl/>
          <w:lang w:bidi="ar-EG"/>
        </w:rPr>
        <w:t xml:space="preserve"> النحاس</w:t>
      </w:r>
      <w:r w:rsidR="008A163B" w:rsidRPr="007824D5">
        <w:rPr>
          <w:rFonts w:asciiTheme="majorBidi" w:hAnsiTheme="majorBidi" w:cstheme="majorBidi"/>
          <w:b/>
          <w:bCs/>
          <w:sz w:val="28"/>
          <w:szCs w:val="28"/>
          <w:rtl/>
        </w:rPr>
        <w:t xml:space="preserve"> و</w:t>
      </w:r>
      <w:r w:rsidR="008A163B" w:rsidRPr="007824D5">
        <w:rPr>
          <w:rFonts w:asciiTheme="majorBidi" w:hAnsiTheme="majorBidi" w:cstheme="majorBidi"/>
          <w:b/>
          <w:bCs/>
          <w:sz w:val="28"/>
          <w:szCs w:val="28"/>
          <w:rtl/>
          <w:lang w:bidi="ar-EG"/>
        </w:rPr>
        <w:t>تكسير</w:t>
      </w:r>
      <w:r w:rsidR="008A163B" w:rsidRPr="007824D5">
        <w:rPr>
          <w:rFonts w:asciiTheme="majorBidi" w:hAnsiTheme="majorBidi" w:cstheme="majorBidi"/>
          <w:b/>
          <w:bCs/>
          <w:sz w:val="28"/>
          <w:szCs w:val="28"/>
          <w:rtl/>
        </w:rPr>
        <w:t xml:space="preserve"> الحمض النووي في يرقات مبروك الحشائش بعد التعرض للجزيئات أكسيد النحاس النانومترية</w:t>
      </w:r>
    </w:p>
    <w:p w:rsidR="008A163B" w:rsidRPr="00854E65" w:rsidRDefault="008A163B" w:rsidP="00854E65">
      <w:pPr>
        <w:bidi/>
        <w:spacing w:before="120" w:after="60" w:line="240" w:lineRule="auto"/>
        <w:jc w:val="center"/>
        <w:outlineLvl w:val="0"/>
        <w:rPr>
          <w:rFonts w:asciiTheme="majorBidi" w:hAnsiTheme="majorBidi" w:cstheme="majorBidi"/>
          <w:b/>
          <w:bCs/>
          <w:sz w:val="24"/>
          <w:szCs w:val="24"/>
          <w:rtl/>
        </w:rPr>
      </w:pPr>
      <w:r w:rsidRPr="00854E65">
        <w:rPr>
          <w:rFonts w:asciiTheme="majorBidi" w:eastAsia="Calibri" w:hAnsiTheme="majorBidi" w:cstheme="majorBidi"/>
          <w:b/>
          <w:bCs/>
          <w:sz w:val="24"/>
          <w:szCs w:val="24"/>
          <w:rtl/>
        </w:rPr>
        <w:t>حمدى احمد محمد سليمان</w:t>
      </w:r>
    </w:p>
    <w:p w:rsidR="008A163B" w:rsidRPr="00854E65" w:rsidRDefault="008A163B" w:rsidP="00854E65">
      <w:pPr>
        <w:bidi/>
        <w:spacing w:before="120" w:after="60" w:line="240" w:lineRule="auto"/>
        <w:jc w:val="center"/>
        <w:rPr>
          <w:rFonts w:asciiTheme="majorBidi" w:eastAsia="Calibri" w:hAnsiTheme="majorBidi" w:cstheme="majorBidi"/>
          <w:b/>
          <w:bCs/>
          <w:sz w:val="24"/>
          <w:szCs w:val="24"/>
          <w:rtl/>
        </w:rPr>
      </w:pPr>
      <w:r w:rsidRPr="00854E65">
        <w:rPr>
          <w:rFonts w:asciiTheme="majorBidi" w:eastAsia="Calibri" w:hAnsiTheme="majorBidi" w:cstheme="majorBidi"/>
          <w:b/>
          <w:bCs/>
          <w:sz w:val="24"/>
          <w:szCs w:val="24"/>
          <w:rtl/>
        </w:rPr>
        <w:t>قسم علم الحيوان</w:t>
      </w:r>
      <w:r w:rsidRPr="00854E65">
        <w:rPr>
          <w:rFonts w:asciiTheme="majorBidi" w:eastAsia="Calibri" w:hAnsiTheme="majorBidi" w:cstheme="majorBidi"/>
          <w:b/>
          <w:bCs/>
          <w:sz w:val="24"/>
          <w:szCs w:val="24"/>
        </w:rPr>
        <w:t>-</w:t>
      </w:r>
      <w:r w:rsidRPr="00854E65">
        <w:rPr>
          <w:rFonts w:asciiTheme="majorBidi" w:eastAsia="Calibri" w:hAnsiTheme="majorBidi" w:cstheme="majorBidi"/>
          <w:b/>
          <w:bCs/>
          <w:sz w:val="24"/>
          <w:szCs w:val="24"/>
          <w:rtl/>
        </w:rPr>
        <w:t xml:space="preserve"> كلية العلوم – جامعة سوهاج</w:t>
      </w:r>
    </w:p>
    <w:p w:rsidR="008A163B" w:rsidRPr="00854E65" w:rsidRDefault="008A163B" w:rsidP="00854E65">
      <w:pPr>
        <w:bidi/>
        <w:spacing w:before="120" w:after="60" w:line="240" w:lineRule="auto"/>
        <w:rPr>
          <w:rFonts w:asciiTheme="majorBidi" w:eastAsia="Calibri" w:hAnsiTheme="majorBidi" w:cstheme="majorBidi"/>
          <w:b/>
          <w:bCs/>
          <w:sz w:val="24"/>
          <w:szCs w:val="24"/>
          <w:rtl/>
        </w:rPr>
      </w:pPr>
    </w:p>
    <w:p w:rsidR="008A163B" w:rsidRPr="00854E65" w:rsidRDefault="008A163B" w:rsidP="007824D5">
      <w:pPr>
        <w:bidi/>
        <w:spacing w:before="120" w:after="60" w:line="240" w:lineRule="auto"/>
        <w:jc w:val="both"/>
        <w:rPr>
          <w:rFonts w:asciiTheme="majorBidi" w:eastAsia="Calibri" w:hAnsiTheme="majorBidi" w:cstheme="majorBidi"/>
          <w:sz w:val="24"/>
          <w:szCs w:val="24"/>
          <w:rtl/>
        </w:rPr>
      </w:pPr>
      <w:r w:rsidRPr="00854E65">
        <w:rPr>
          <w:rFonts w:asciiTheme="majorBidi" w:eastAsia="Calibri" w:hAnsiTheme="majorBidi" w:cstheme="majorBidi"/>
          <w:sz w:val="24"/>
          <w:szCs w:val="24"/>
          <w:rtl/>
        </w:rPr>
        <w:t>معلومات قليلة متوفرة عن الت</w:t>
      </w:r>
      <w:r w:rsidRPr="00854E65">
        <w:rPr>
          <w:rFonts w:asciiTheme="majorBidi" w:eastAsia="Calibri" w:hAnsiTheme="majorBidi" w:cstheme="majorBidi"/>
          <w:sz w:val="24"/>
          <w:szCs w:val="24"/>
          <w:rtl/>
          <w:lang w:bidi="ar-EG"/>
        </w:rPr>
        <w:t>راكم الحيوى</w:t>
      </w:r>
      <w:r w:rsidRPr="00854E65">
        <w:rPr>
          <w:rFonts w:asciiTheme="majorBidi" w:eastAsia="Calibri" w:hAnsiTheme="majorBidi" w:cstheme="majorBidi"/>
          <w:sz w:val="24"/>
          <w:szCs w:val="24"/>
          <w:rtl/>
        </w:rPr>
        <w:t xml:space="preserve"> والسمية الوراثية </w:t>
      </w:r>
      <w:r w:rsidRPr="00854E65">
        <w:rPr>
          <w:rFonts w:asciiTheme="majorBidi" w:hAnsiTheme="majorBidi" w:cstheme="majorBidi"/>
          <w:sz w:val="24"/>
          <w:szCs w:val="24"/>
          <w:rtl/>
        </w:rPr>
        <w:t xml:space="preserve"> للجزيئات النانومترية</w:t>
      </w:r>
      <w:r w:rsidRPr="00854E65">
        <w:rPr>
          <w:rFonts w:asciiTheme="majorBidi" w:eastAsia="Calibri" w:hAnsiTheme="majorBidi" w:cstheme="majorBidi"/>
          <w:sz w:val="24"/>
          <w:szCs w:val="24"/>
          <w:rtl/>
        </w:rPr>
        <w:t xml:space="preserve"> في اسماك المناطق المدارية مثل مبروك الحشائش. تعرضت يرقات مبروك الحشائش إلى 1، 5، 10، 50، 100 مليجرام /لتر جزيئات أكسيد النحاس </w:t>
      </w:r>
      <w:r w:rsidRPr="00854E65">
        <w:rPr>
          <w:rFonts w:asciiTheme="majorBidi" w:hAnsiTheme="majorBidi" w:cstheme="majorBidi"/>
          <w:sz w:val="24"/>
          <w:szCs w:val="24"/>
          <w:rtl/>
        </w:rPr>
        <w:t>النانومترية</w:t>
      </w:r>
      <w:r w:rsidRPr="00854E65">
        <w:rPr>
          <w:rFonts w:asciiTheme="majorBidi" w:eastAsia="Calibri" w:hAnsiTheme="majorBidi" w:cstheme="majorBidi"/>
          <w:sz w:val="24"/>
          <w:szCs w:val="24"/>
          <w:rtl/>
        </w:rPr>
        <w:t xml:space="preserve"> لمدة أسبوع. لم يكن هناك اختلاف معنوى في نسبة الوفيات بين المجموعات المعالجة والمجموعة الضابطة. ازدادت تركيزات النحاس فى أجسام اليرقات بشكل معنوى في جميع المجموعات المعالجة ما عدا فى المجموعة المعرضة ل 10 مليجرام /لتر مقارنة بالمجموعة الضابطة. وجد أن تركيزات جزيئات أكسيد النحاس </w:t>
      </w:r>
      <w:r w:rsidRPr="00854E65">
        <w:rPr>
          <w:rFonts w:asciiTheme="majorBidi" w:hAnsiTheme="majorBidi" w:cstheme="majorBidi"/>
          <w:sz w:val="24"/>
          <w:szCs w:val="24"/>
          <w:rtl/>
        </w:rPr>
        <w:t>النانومترية</w:t>
      </w:r>
      <w:r w:rsidRPr="00854E65">
        <w:rPr>
          <w:rFonts w:asciiTheme="majorBidi" w:eastAsia="Calibri" w:hAnsiTheme="majorBidi" w:cstheme="majorBidi"/>
          <w:sz w:val="24"/>
          <w:szCs w:val="24"/>
          <w:rtl/>
        </w:rPr>
        <w:t xml:space="preserve"> المنخفضة تسبب تكسير</w:t>
      </w:r>
      <w:r w:rsidRPr="00854E65">
        <w:rPr>
          <w:rFonts w:asciiTheme="majorBidi" w:hAnsiTheme="majorBidi" w:cstheme="majorBidi"/>
          <w:sz w:val="24"/>
          <w:szCs w:val="24"/>
          <w:rtl/>
        </w:rPr>
        <w:t xml:space="preserve"> الحمض النووي بدرجة كبيرة عكس التركيزات العالية التى تسبب تكسير اقل</w:t>
      </w:r>
      <w:r w:rsidRPr="00854E65">
        <w:rPr>
          <w:rFonts w:asciiTheme="majorBidi" w:eastAsia="Calibri" w:hAnsiTheme="majorBidi" w:cstheme="majorBidi"/>
          <w:sz w:val="24"/>
          <w:szCs w:val="24"/>
          <w:rtl/>
        </w:rPr>
        <w:t>.</w:t>
      </w:r>
    </w:p>
    <w:p w:rsidR="008A163B" w:rsidRPr="00854E65" w:rsidRDefault="008A163B" w:rsidP="00854E65">
      <w:pPr>
        <w:spacing w:before="120" w:after="60" w:line="240" w:lineRule="auto"/>
        <w:rPr>
          <w:rFonts w:asciiTheme="majorBidi" w:hAnsiTheme="majorBidi" w:cstheme="majorBidi"/>
          <w:b/>
          <w:bCs/>
          <w:sz w:val="24"/>
          <w:szCs w:val="24"/>
          <w:rtl/>
        </w:rPr>
      </w:pPr>
    </w:p>
    <w:p w:rsidR="008A163B" w:rsidRPr="00854E65" w:rsidRDefault="008A163B" w:rsidP="00854E65">
      <w:pPr>
        <w:spacing w:before="120" w:after="60" w:line="240" w:lineRule="auto"/>
        <w:rPr>
          <w:rFonts w:asciiTheme="majorBidi" w:hAnsiTheme="majorBidi" w:cstheme="majorBidi"/>
          <w:b/>
          <w:bCs/>
          <w:sz w:val="24"/>
          <w:szCs w:val="24"/>
        </w:rPr>
      </w:pPr>
    </w:p>
    <w:sectPr w:rsidR="008A163B" w:rsidRPr="00854E65" w:rsidSect="00C83873">
      <w:headerReference w:type="even" r:id="rId10"/>
      <w:headerReference w:type="default" r:id="rId11"/>
      <w:headerReference w:type="first" r:id="rId12"/>
      <w:pgSz w:w="9979" w:h="14175" w:code="34"/>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E6" w:rsidRDefault="005F1FE6" w:rsidP="000E4D76">
      <w:pPr>
        <w:spacing w:after="0" w:line="240" w:lineRule="auto"/>
      </w:pPr>
      <w:r>
        <w:separator/>
      </w:r>
    </w:p>
  </w:endnote>
  <w:endnote w:type="continuationSeparator" w:id="1">
    <w:p w:rsidR="005F1FE6" w:rsidRDefault="005F1FE6" w:rsidP="000E4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AdvTT5235d5a9+22">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E6" w:rsidRDefault="005F1FE6" w:rsidP="000E4D76">
      <w:pPr>
        <w:spacing w:after="0" w:line="240" w:lineRule="auto"/>
      </w:pPr>
      <w:r>
        <w:separator/>
      </w:r>
    </w:p>
  </w:footnote>
  <w:footnote w:type="continuationSeparator" w:id="1">
    <w:p w:rsidR="005F1FE6" w:rsidRDefault="005F1FE6" w:rsidP="000E4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3" w:rsidRPr="00C83873" w:rsidRDefault="00C83873" w:rsidP="00C83873">
    <w:pPr>
      <w:spacing w:before="120" w:after="60" w:line="240" w:lineRule="auto"/>
      <w:jc w:val="center"/>
      <w:rPr>
        <w:rFonts w:asciiTheme="majorBidi" w:hAnsiTheme="majorBidi" w:cstheme="majorBidi"/>
        <w:sz w:val="20"/>
        <w:szCs w:val="20"/>
      </w:rPr>
    </w:pPr>
    <w:r w:rsidRPr="00C83873">
      <w:rPr>
        <w:rFonts w:asciiTheme="majorBidi" w:hAnsiTheme="majorBidi" w:cstheme="majorBidi"/>
        <w:sz w:val="20"/>
        <w:szCs w:val="20"/>
      </w:rPr>
      <w:t>Accumulation of copper and DNA fragmentation in grass carp larvae after the exposure to copper oxide nanoparticles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3" w:rsidRPr="00C83873" w:rsidRDefault="003B7876" w:rsidP="003B7876">
    <w:pPr>
      <w:spacing w:before="120" w:after="60" w:line="240" w:lineRule="auto"/>
      <w:jc w:val="center"/>
      <w:outlineLvl w:val="0"/>
      <w:rPr>
        <w:rFonts w:asciiTheme="majorBidi" w:hAnsiTheme="majorBidi" w:cstheme="majorBidi"/>
        <w:sz w:val="20"/>
        <w:szCs w:val="20"/>
      </w:rPr>
    </w:pPr>
    <w:r w:rsidRPr="00C83873">
      <w:rPr>
        <w:rFonts w:asciiTheme="majorBidi" w:hAnsiTheme="majorBidi" w:cstheme="majorBidi"/>
        <w:color w:val="000000"/>
        <w:sz w:val="20"/>
        <w:szCs w:val="20"/>
      </w:rPr>
      <w:t>Soliman</w:t>
    </w:r>
    <w:r>
      <w:rPr>
        <w:rFonts w:asciiTheme="majorBidi" w:hAnsiTheme="majorBidi" w:cstheme="majorBidi"/>
        <w:color w:val="000000"/>
        <w:sz w:val="20"/>
        <w:szCs w:val="20"/>
      </w:rPr>
      <w:t>,</w:t>
    </w:r>
    <w:r w:rsidRPr="00C83873">
      <w:rPr>
        <w:rFonts w:asciiTheme="majorBidi" w:hAnsiTheme="majorBidi" w:cstheme="majorBidi"/>
        <w:color w:val="000000"/>
        <w:sz w:val="20"/>
        <w:szCs w:val="20"/>
      </w:rPr>
      <w:t xml:space="preserve"> </w:t>
    </w:r>
    <w:r w:rsidR="00C83873" w:rsidRPr="00C83873">
      <w:rPr>
        <w:rFonts w:asciiTheme="majorBidi" w:hAnsiTheme="majorBidi" w:cstheme="majorBidi"/>
        <w:color w:val="000000"/>
        <w:sz w:val="20"/>
        <w:szCs w:val="20"/>
      </w:rPr>
      <w:t>H</w:t>
    </w:r>
    <w:r>
      <w:rPr>
        <w:rFonts w:asciiTheme="majorBidi" w:hAnsiTheme="majorBidi" w:cstheme="majorBidi"/>
        <w:color w:val="000000"/>
        <w:sz w:val="20"/>
        <w:szCs w:val="20"/>
      </w:rPr>
      <w:t>.</w:t>
    </w:r>
    <w:r w:rsidR="00C83873" w:rsidRPr="00C83873">
      <w:rPr>
        <w:rFonts w:asciiTheme="majorBidi" w:hAnsiTheme="majorBidi" w:cstheme="majorBidi"/>
        <w:color w:val="000000"/>
        <w:sz w:val="20"/>
        <w:szCs w:val="20"/>
      </w:rPr>
      <w:t xml:space="preserve"> A. 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65" w:rsidRPr="00C83873" w:rsidRDefault="00854E65" w:rsidP="003B1F7D">
    <w:pPr>
      <w:pStyle w:val="Header"/>
      <w:jc w:val="center"/>
      <w:rPr>
        <w:sz w:val="20"/>
        <w:szCs w:val="20"/>
        <w:lang w:bidi="ar-EG"/>
      </w:rPr>
    </w:pPr>
    <w:r w:rsidRPr="006D3C58">
      <w:rPr>
        <w:sz w:val="20"/>
        <w:szCs w:val="20"/>
        <w:lang w:bidi="ar-EG"/>
      </w:rPr>
      <w:t>Egy. J. Aquac., Vol 5, No. (</w:t>
    </w:r>
    <w:r w:rsidR="00C83873">
      <w:rPr>
        <w:sz w:val="20"/>
        <w:szCs w:val="20"/>
        <w:lang w:bidi="ar-EG"/>
      </w:rPr>
      <w:t>4</w:t>
    </w:r>
    <w:r w:rsidRPr="006D3C58">
      <w:rPr>
        <w:sz w:val="20"/>
        <w:szCs w:val="20"/>
        <w:lang w:bidi="ar-EG"/>
      </w:rPr>
      <w:t>):</w:t>
    </w:r>
    <w:r w:rsidR="00C83873">
      <w:rPr>
        <w:sz w:val="20"/>
        <w:szCs w:val="20"/>
        <w:lang w:bidi="ar-EG"/>
      </w:rPr>
      <w:t>1</w:t>
    </w:r>
    <w:r w:rsidRPr="006D3C58">
      <w:rPr>
        <w:sz w:val="20"/>
        <w:szCs w:val="20"/>
        <w:lang w:bidi="ar-EG"/>
      </w:rPr>
      <w:t>-</w:t>
    </w:r>
    <w:r w:rsidR="00C83873">
      <w:rPr>
        <w:sz w:val="20"/>
        <w:szCs w:val="20"/>
        <w:lang w:bidi="ar-EG"/>
      </w:rPr>
      <w:t>1</w:t>
    </w:r>
    <w:r w:rsidR="003B1F7D">
      <w:rPr>
        <w:sz w:val="20"/>
        <w:szCs w:val="20"/>
        <w:lang w:bidi="ar-EG"/>
      </w:rPr>
      <w:t>2</w:t>
    </w:r>
    <w:r w:rsidRPr="006D3C58">
      <w:rPr>
        <w:sz w:val="20"/>
        <w:szCs w:val="20"/>
        <w:lang w:bidi="ar-EG"/>
      </w:rPr>
      <w:t xml:space="preserve"> (2015) ISSN: 2090-7877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945EB6"/>
    <w:rsid w:val="00037995"/>
    <w:rsid w:val="00050B74"/>
    <w:rsid w:val="00053C6B"/>
    <w:rsid w:val="000666DE"/>
    <w:rsid w:val="000B2DEE"/>
    <w:rsid w:val="000B3B7A"/>
    <w:rsid w:val="000B55F2"/>
    <w:rsid w:val="000C1E4E"/>
    <w:rsid w:val="000E4D76"/>
    <w:rsid w:val="001319F4"/>
    <w:rsid w:val="00144739"/>
    <w:rsid w:val="0014480B"/>
    <w:rsid w:val="00174040"/>
    <w:rsid w:val="001743ED"/>
    <w:rsid w:val="00177536"/>
    <w:rsid w:val="0019130F"/>
    <w:rsid w:val="001C0538"/>
    <w:rsid w:val="001C7D21"/>
    <w:rsid w:val="001D7120"/>
    <w:rsid w:val="001E1128"/>
    <w:rsid w:val="00234639"/>
    <w:rsid w:val="00244A87"/>
    <w:rsid w:val="00246E0E"/>
    <w:rsid w:val="002530AD"/>
    <w:rsid w:val="0026238A"/>
    <w:rsid w:val="00266E4E"/>
    <w:rsid w:val="002831AA"/>
    <w:rsid w:val="002D18E7"/>
    <w:rsid w:val="002D2851"/>
    <w:rsid w:val="002F144D"/>
    <w:rsid w:val="00344CCD"/>
    <w:rsid w:val="00350764"/>
    <w:rsid w:val="003663C7"/>
    <w:rsid w:val="00380EF9"/>
    <w:rsid w:val="003A6C95"/>
    <w:rsid w:val="003B1F7D"/>
    <w:rsid w:val="003B7876"/>
    <w:rsid w:val="003C3D74"/>
    <w:rsid w:val="00406D05"/>
    <w:rsid w:val="00415FBD"/>
    <w:rsid w:val="00465ADE"/>
    <w:rsid w:val="00465D8B"/>
    <w:rsid w:val="00481E10"/>
    <w:rsid w:val="00484CF7"/>
    <w:rsid w:val="0049211B"/>
    <w:rsid w:val="004A7019"/>
    <w:rsid w:val="004B0E87"/>
    <w:rsid w:val="004C5863"/>
    <w:rsid w:val="004D00DE"/>
    <w:rsid w:val="004F68A4"/>
    <w:rsid w:val="00502A3A"/>
    <w:rsid w:val="00503AC3"/>
    <w:rsid w:val="00510B3E"/>
    <w:rsid w:val="005144CE"/>
    <w:rsid w:val="0055106F"/>
    <w:rsid w:val="00553D72"/>
    <w:rsid w:val="00572730"/>
    <w:rsid w:val="00574CC8"/>
    <w:rsid w:val="005A212C"/>
    <w:rsid w:val="005A7779"/>
    <w:rsid w:val="005C2696"/>
    <w:rsid w:val="005D4FB8"/>
    <w:rsid w:val="005E1818"/>
    <w:rsid w:val="005F157E"/>
    <w:rsid w:val="005F1FE6"/>
    <w:rsid w:val="005F2B0B"/>
    <w:rsid w:val="0062583E"/>
    <w:rsid w:val="0065344E"/>
    <w:rsid w:val="00661EA0"/>
    <w:rsid w:val="0067128A"/>
    <w:rsid w:val="00674546"/>
    <w:rsid w:val="00677823"/>
    <w:rsid w:val="006C02DE"/>
    <w:rsid w:val="006D2770"/>
    <w:rsid w:val="006D3F9A"/>
    <w:rsid w:val="006E14EE"/>
    <w:rsid w:val="006F2D62"/>
    <w:rsid w:val="00703137"/>
    <w:rsid w:val="00703918"/>
    <w:rsid w:val="00717686"/>
    <w:rsid w:val="00740AFC"/>
    <w:rsid w:val="007503B9"/>
    <w:rsid w:val="007824D5"/>
    <w:rsid w:val="00783916"/>
    <w:rsid w:val="007A085E"/>
    <w:rsid w:val="007A0EF3"/>
    <w:rsid w:val="007A3BB6"/>
    <w:rsid w:val="007B3D93"/>
    <w:rsid w:val="007E0B8D"/>
    <w:rsid w:val="007F6460"/>
    <w:rsid w:val="00807F7C"/>
    <w:rsid w:val="00812471"/>
    <w:rsid w:val="00814AB9"/>
    <w:rsid w:val="0084249A"/>
    <w:rsid w:val="00854E65"/>
    <w:rsid w:val="00861CFA"/>
    <w:rsid w:val="008622C3"/>
    <w:rsid w:val="00862BA9"/>
    <w:rsid w:val="008822F5"/>
    <w:rsid w:val="0088532D"/>
    <w:rsid w:val="008A163B"/>
    <w:rsid w:val="008A274A"/>
    <w:rsid w:val="008A423A"/>
    <w:rsid w:val="008C12D3"/>
    <w:rsid w:val="008D73D9"/>
    <w:rsid w:val="0090059A"/>
    <w:rsid w:val="00901B47"/>
    <w:rsid w:val="00904B97"/>
    <w:rsid w:val="00927347"/>
    <w:rsid w:val="009351CA"/>
    <w:rsid w:val="009415B4"/>
    <w:rsid w:val="00945EB6"/>
    <w:rsid w:val="00950B66"/>
    <w:rsid w:val="0097352B"/>
    <w:rsid w:val="009934CF"/>
    <w:rsid w:val="009C0839"/>
    <w:rsid w:val="009C0ECA"/>
    <w:rsid w:val="009D43B8"/>
    <w:rsid w:val="009D543A"/>
    <w:rsid w:val="009F0DD6"/>
    <w:rsid w:val="009F2F06"/>
    <w:rsid w:val="009F37B6"/>
    <w:rsid w:val="009F5251"/>
    <w:rsid w:val="00A10F59"/>
    <w:rsid w:val="00A13DAA"/>
    <w:rsid w:val="00A2400B"/>
    <w:rsid w:val="00A35130"/>
    <w:rsid w:val="00A46744"/>
    <w:rsid w:val="00A475CB"/>
    <w:rsid w:val="00A5444A"/>
    <w:rsid w:val="00A722F4"/>
    <w:rsid w:val="00AA02C6"/>
    <w:rsid w:val="00AB2AAF"/>
    <w:rsid w:val="00AB3703"/>
    <w:rsid w:val="00AB3DFD"/>
    <w:rsid w:val="00AB5FD9"/>
    <w:rsid w:val="00AC3642"/>
    <w:rsid w:val="00AE4375"/>
    <w:rsid w:val="00AF2466"/>
    <w:rsid w:val="00B17021"/>
    <w:rsid w:val="00B17268"/>
    <w:rsid w:val="00B421CE"/>
    <w:rsid w:val="00B47546"/>
    <w:rsid w:val="00B5049E"/>
    <w:rsid w:val="00B56460"/>
    <w:rsid w:val="00B7534C"/>
    <w:rsid w:val="00BB314A"/>
    <w:rsid w:val="00BC53CD"/>
    <w:rsid w:val="00BD05CE"/>
    <w:rsid w:val="00BD3186"/>
    <w:rsid w:val="00BE78CA"/>
    <w:rsid w:val="00C02659"/>
    <w:rsid w:val="00C3774C"/>
    <w:rsid w:val="00C5281E"/>
    <w:rsid w:val="00C564F7"/>
    <w:rsid w:val="00C67B65"/>
    <w:rsid w:val="00C83873"/>
    <w:rsid w:val="00C97EFF"/>
    <w:rsid w:val="00CA0026"/>
    <w:rsid w:val="00CA3F46"/>
    <w:rsid w:val="00CA40AC"/>
    <w:rsid w:val="00CA43A2"/>
    <w:rsid w:val="00CB6F31"/>
    <w:rsid w:val="00CC2B74"/>
    <w:rsid w:val="00CE2BB5"/>
    <w:rsid w:val="00CF4051"/>
    <w:rsid w:val="00D0480E"/>
    <w:rsid w:val="00D5373F"/>
    <w:rsid w:val="00D6041F"/>
    <w:rsid w:val="00D65E3B"/>
    <w:rsid w:val="00D70408"/>
    <w:rsid w:val="00D80C71"/>
    <w:rsid w:val="00DA2D3D"/>
    <w:rsid w:val="00DA4283"/>
    <w:rsid w:val="00DC5BE7"/>
    <w:rsid w:val="00DD07F4"/>
    <w:rsid w:val="00DE6B5B"/>
    <w:rsid w:val="00E44B2F"/>
    <w:rsid w:val="00E53484"/>
    <w:rsid w:val="00E5391E"/>
    <w:rsid w:val="00E74A9B"/>
    <w:rsid w:val="00EC0D33"/>
    <w:rsid w:val="00ED24F3"/>
    <w:rsid w:val="00EF3476"/>
    <w:rsid w:val="00F04170"/>
    <w:rsid w:val="00F11F3F"/>
    <w:rsid w:val="00F2415C"/>
    <w:rsid w:val="00F57047"/>
    <w:rsid w:val="00F6142B"/>
    <w:rsid w:val="00F6161C"/>
    <w:rsid w:val="00F63FDF"/>
    <w:rsid w:val="00F90C46"/>
    <w:rsid w:val="00FA6335"/>
    <w:rsid w:val="00FD504B"/>
    <w:rsid w:val="00FD5CA7"/>
    <w:rsid w:val="00FE08CA"/>
    <w:rsid w:val="00FF12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EB6"/>
    <w:rPr>
      <w:color w:val="0000FF" w:themeColor="hyperlink"/>
      <w:u w:val="single"/>
    </w:rPr>
  </w:style>
  <w:style w:type="character" w:styleId="LineNumber">
    <w:name w:val="line number"/>
    <w:basedOn w:val="DefaultParagraphFont"/>
    <w:uiPriority w:val="99"/>
    <w:semiHidden/>
    <w:unhideWhenUsed/>
    <w:rsid w:val="00945EB6"/>
  </w:style>
  <w:style w:type="paragraph" w:styleId="BalloonText">
    <w:name w:val="Balloon Text"/>
    <w:basedOn w:val="Normal"/>
    <w:link w:val="BalloonTextChar"/>
    <w:uiPriority w:val="99"/>
    <w:semiHidden/>
    <w:unhideWhenUsed/>
    <w:rsid w:val="0094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EB6"/>
    <w:rPr>
      <w:rFonts w:ascii="Tahoma" w:hAnsi="Tahoma" w:cs="Tahoma"/>
      <w:sz w:val="16"/>
      <w:szCs w:val="16"/>
    </w:rPr>
  </w:style>
  <w:style w:type="paragraph" w:customStyle="1" w:styleId="Default">
    <w:name w:val="Default"/>
    <w:rsid w:val="005A2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D543A"/>
  </w:style>
  <w:style w:type="paragraph" w:styleId="Header">
    <w:name w:val="header"/>
    <w:basedOn w:val="Normal"/>
    <w:link w:val="HeaderChar"/>
    <w:uiPriority w:val="99"/>
    <w:unhideWhenUsed/>
    <w:rsid w:val="000E4D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4D76"/>
  </w:style>
  <w:style w:type="paragraph" w:styleId="Footer">
    <w:name w:val="footer"/>
    <w:basedOn w:val="Normal"/>
    <w:link w:val="FooterChar"/>
    <w:uiPriority w:val="99"/>
    <w:semiHidden/>
    <w:unhideWhenUsed/>
    <w:rsid w:val="000E4D7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E4D76"/>
  </w:style>
  <w:style w:type="table" w:styleId="TableGrid">
    <w:name w:val="Table Grid"/>
    <w:basedOn w:val="TableNormal"/>
    <w:uiPriority w:val="59"/>
    <w:rsid w:val="009C0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A7"/>
    <w:uiPriority w:val="99"/>
    <w:rsid w:val="001D7120"/>
    <w:rPr>
      <w:color w:val="000000"/>
      <w:sz w:val="14"/>
      <w:szCs w:val="14"/>
    </w:rPr>
  </w:style>
  <w:style w:type="table" w:styleId="LightList-Accent1">
    <w:name w:val="Light List Accent 1"/>
    <w:basedOn w:val="TableNormal"/>
    <w:uiPriority w:val="61"/>
    <w:rsid w:val="007039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039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
    <w:name w:val="Body Text Indent"/>
    <w:basedOn w:val="Normal"/>
    <w:link w:val="BodyTextIndentChar"/>
    <w:rsid w:val="00FF122E"/>
    <w:pPr>
      <w:spacing w:after="0" w:line="240" w:lineRule="auto"/>
      <w:ind w:left="720" w:hanging="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FF122E"/>
    <w:rPr>
      <w:rFonts w:ascii="Times New Roman" w:eastAsia="Times New Roman" w:hAnsi="Times New Roman" w:cs="Times New Roman"/>
      <w:sz w:val="28"/>
      <w:szCs w:val="28"/>
    </w:rPr>
  </w:style>
  <w:style w:type="paragraph" w:styleId="ListParagraph">
    <w:name w:val="List Paragraph"/>
    <w:basedOn w:val="Normal"/>
    <w:uiPriority w:val="34"/>
    <w:qFormat/>
    <w:rsid w:val="00C97EFF"/>
    <w:pPr>
      <w:ind w:left="720"/>
      <w:contextualSpacing/>
    </w:pPr>
  </w:style>
  <w:style w:type="paragraph" w:styleId="DocumentMap">
    <w:name w:val="Document Map"/>
    <w:basedOn w:val="Normal"/>
    <w:link w:val="DocumentMapChar"/>
    <w:uiPriority w:val="99"/>
    <w:semiHidden/>
    <w:unhideWhenUsed/>
    <w:rsid w:val="00854E6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dy90@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HMED\My%20Documents\New%20paper1\Copy%20of%20copper%20oxi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errBars>
            <c:errBarType val="plus"/>
            <c:errValType val="cust"/>
            <c:plus>
              <c:numRef>
                <c:f>Sheet1!$Q$6:$Q$11</c:f>
                <c:numCache>
                  <c:formatCode>General</c:formatCode>
                  <c:ptCount val="6"/>
                  <c:pt idx="0">
                    <c:v>1.3700000000000313E-2</c:v>
                  </c:pt>
                  <c:pt idx="1">
                    <c:v>3.0300000000000042E-2</c:v>
                  </c:pt>
                  <c:pt idx="2">
                    <c:v>0.18870000000000292</c:v>
                  </c:pt>
                  <c:pt idx="3">
                    <c:v>0.54900000000000004</c:v>
                  </c:pt>
                  <c:pt idx="4">
                    <c:v>0.80780000000000063</c:v>
                  </c:pt>
                  <c:pt idx="5">
                    <c:v>9.2300000000000004E-3</c:v>
                  </c:pt>
                </c:numCache>
              </c:numRef>
            </c:plus>
            <c:minus>
              <c:numLit>
                <c:formatCode>General</c:formatCode>
                <c:ptCount val="1"/>
                <c:pt idx="0">
                  <c:v>1</c:v>
                </c:pt>
              </c:numLit>
            </c:minus>
          </c:errBars>
          <c:cat>
            <c:strRef>
              <c:f>Sheet1!$O$6:$O$11</c:f>
              <c:strCache>
                <c:ptCount val="6"/>
                <c:pt idx="0">
                  <c:v>control</c:v>
                </c:pt>
                <c:pt idx="1">
                  <c:v>1</c:v>
                </c:pt>
                <c:pt idx="2">
                  <c:v>5</c:v>
                </c:pt>
                <c:pt idx="3">
                  <c:v>10</c:v>
                </c:pt>
                <c:pt idx="4">
                  <c:v>50</c:v>
                </c:pt>
                <c:pt idx="5">
                  <c:v>100</c:v>
                </c:pt>
              </c:strCache>
            </c:strRef>
          </c:cat>
          <c:val>
            <c:numRef>
              <c:f>Sheet1!$P$6:$P$11</c:f>
              <c:numCache>
                <c:formatCode>General</c:formatCode>
                <c:ptCount val="6"/>
                <c:pt idx="0">
                  <c:v>0.14230000000000001</c:v>
                </c:pt>
                <c:pt idx="1">
                  <c:v>0.34840000000000498</c:v>
                </c:pt>
                <c:pt idx="2">
                  <c:v>0.74940000000000062</c:v>
                </c:pt>
                <c:pt idx="3">
                  <c:v>1.5588</c:v>
                </c:pt>
                <c:pt idx="4">
                  <c:v>3.0163999999999977</c:v>
                </c:pt>
                <c:pt idx="5">
                  <c:v>1.4388999999999754</c:v>
                </c:pt>
              </c:numCache>
            </c:numRef>
          </c:val>
        </c:ser>
        <c:axId val="66700032"/>
        <c:axId val="66701952"/>
      </c:barChart>
      <c:catAx>
        <c:axId val="66700032"/>
        <c:scaling>
          <c:orientation val="minMax"/>
        </c:scaling>
        <c:axPos val="b"/>
        <c:title>
          <c:tx>
            <c:rich>
              <a:bodyPr/>
              <a:lstStyle/>
              <a:p>
                <a:pPr>
                  <a:defRPr lang="ar-EG"/>
                </a:pPr>
                <a:r>
                  <a:rPr lang="en-US"/>
                  <a:t>copper oxide concentration (mg/l)</a:t>
                </a:r>
              </a:p>
            </c:rich>
          </c:tx>
          <c:layout>
            <c:manualLayout>
              <c:xMode val="edge"/>
              <c:yMode val="edge"/>
              <c:x val="0.37610520559930088"/>
              <c:y val="0.87868037328668525"/>
            </c:manualLayout>
          </c:layout>
        </c:title>
        <c:tickLblPos val="nextTo"/>
        <c:txPr>
          <a:bodyPr/>
          <a:lstStyle/>
          <a:p>
            <a:pPr rtl="0">
              <a:defRPr lang="ar-EG"/>
            </a:pPr>
            <a:endParaRPr lang="en-US"/>
          </a:p>
        </c:txPr>
        <c:crossAx val="66701952"/>
        <c:crosses val="autoZero"/>
        <c:auto val="1"/>
        <c:lblAlgn val="ctr"/>
        <c:lblOffset val="100"/>
      </c:catAx>
      <c:valAx>
        <c:axId val="66701952"/>
        <c:scaling>
          <c:orientation val="minMax"/>
        </c:scaling>
        <c:axPos val="l"/>
        <c:title>
          <c:tx>
            <c:rich>
              <a:bodyPr rot="-5400000" vert="horz"/>
              <a:lstStyle/>
              <a:p>
                <a:pPr>
                  <a:defRPr lang="ar-EG"/>
                </a:pPr>
                <a:r>
                  <a:rPr lang="en-US"/>
                  <a:t>Cu (nmol/g wet weight)</a:t>
                </a:r>
              </a:p>
            </c:rich>
          </c:tx>
        </c:title>
        <c:numFmt formatCode="General" sourceLinked="1"/>
        <c:tickLblPos val="nextTo"/>
        <c:txPr>
          <a:bodyPr/>
          <a:lstStyle/>
          <a:p>
            <a:pPr>
              <a:defRPr lang="ar-EG"/>
            </a:pPr>
            <a:endParaRPr lang="en-US"/>
          </a:p>
        </c:txPr>
        <c:crossAx val="66700032"/>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0.325</cdr:x>
      <cdr:y>0.59375</cdr:y>
    </cdr:from>
    <cdr:to>
      <cdr:x>0.38125</cdr:x>
      <cdr:y>0.66319</cdr:y>
    </cdr:to>
    <cdr:sp macro="" textlink="">
      <cdr:nvSpPr>
        <cdr:cNvPr id="2" name="TextBox 1"/>
        <cdr:cNvSpPr txBox="1"/>
      </cdr:nvSpPr>
      <cdr:spPr>
        <a:xfrm xmlns:a="http://schemas.openxmlformats.org/drawingml/2006/main">
          <a:off x="1485900" y="1628774"/>
          <a:ext cx="257175" cy="1905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0.46458</cdr:x>
      <cdr:y>0.51042</cdr:y>
    </cdr:from>
    <cdr:to>
      <cdr:x>0.53125</cdr:x>
      <cdr:y>0.59028</cdr:y>
    </cdr:to>
    <cdr:sp macro="" textlink="">
      <cdr:nvSpPr>
        <cdr:cNvPr id="3" name="TextBox 2"/>
        <cdr:cNvSpPr txBox="1"/>
      </cdr:nvSpPr>
      <cdr:spPr>
        <a:xfrm xmlns:a="http://schemas.openxmlformats.org/drawingml/2006/main">
          <a:off x="2124075" y="1400175"/>
          <a:ext cx="3048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0.7375</cdr:x>
      <cdr:y>0.05208</cdr:y>
    </cdr:from>
    <cdr:to>
      <cdr:x>0.78958</cdr:x>
      <cdr:y>0.11111</cdr:y>
    </cdr:to>
    <cdr:sp macro="" textlink="">
      <cdr:nvSpPr>
        <cdr:cNvPr id="4" name="TextBox 3"/>
        <cdr:cNvSpPr txBox="1"/>
      </cdr:nvSpPr>
      <cdr:spPr>
        <a:xfrm xmlns:a="http://schemas.openxmlformats.org/drawingml/2006/main">
          <a:off x="3371850" y="142875"/>
          <a:ext cx="238125"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cdr:x>
      <cdr:y>0.45139</cdr:y>
    </cdr:from>
    <cdr:to>
      <cdr:x>1</cdr:x>
      <cdr:y>0.78472</cdr:y>
    </cdr:to>
    <cdr:sp macro="" textlink="">
      <cdr:nvSpPr>
        <cdr:cNvPr id="5" name="TextBox 4"/>
        <cdr:cNvSpPr txBox="1"/>
      </cdr:nvSpPr>
      <cdr:spPr>
        <a:xfrm xmlns:a="http://schemas.openxmlformats.org/drawingml/2006/main">
          <a:off x="4257675" y="1238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0.86667</cdr:x>
      <cdr:y>0.45139</cdr:y>
    </cdr:from>
    <cdr:to>
      <cdr:x>0.92917</cdr:x>
      <cdr:y>0.50347</cdr:y>
    </cdr:to>
    <cdr:sp macro="" textlink="">
      <cdr:nvSpPr>
        <cdr:cNvPr id="6" name="TextBox 5"/>
        <cdr:cNvSpPr txBox="1"/>
      </cdr:nvSpPr>
      <cdr:spPr>
        <a:xfrm xmlns:a="http://schemas.openxmlformats.org/drawingml/2006/main" flipV="1">
          <a:off x="3962400" y="1238249"/>
          <a:ext cx="285750" cy="1428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9840-684A-4A63-AD88-2B1D1B7D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Light company</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 user</dc:creator>
  <cp:lastModifiedBy>PC-</cp:lastModifiedBy>
  <cp:revision>6</cp:revision>
  <dcterms:created xsi:type="dcterms:W3CDTF">2016-01-23T16:38:00Z</dcterms:created>
  <dcterms:modified xsi:type="dcterms:W3CDTF">2016-01-26T07:24:00Z</dcterms:modified>
</cp:coreProperties>
</file>